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EDB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52"/>
          <w:szCs w:val="52"/>
          <w:lang w:val="en-US" w:eastAsia="zh-CN"/>
        </w:rPr>
      </w:pPr>
      <w:r>
        <w:rPr>
          <w:rFonts w:hint="eastAsia" w:ascii="方正小标宋简体" w:hAnsi="方正小标宋简体" w:eastAsia="方正小标宋简体" w:cs="方正小标宋简体"/>
          <w:b w:val="0"/>
          <w:bCs w:val="0"/>
          <w:spacing w:val="-8"/>
          <w:sz w:val="52"/>
          <w:szCs w:val="52"/>
          <w:lang w:val="en-US" w:eastAsia="zh-CN"/>
        </w:rPr>
        <w:t>2024年“川桥杯”创新创效（降耗增效）成果发布会设计制作及安装服务项目</w:t>
      </w:r>
    </w:p>
    <w:p w14:paraId="452E0E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52"/>
          <w:szCs w:val="52"/>
          <w:lang w:val="en-US" w:eastAsia="zh-CN"/>
        </w:rPr>
      </w:pPr>
    </w:p>
    <w:p w14:paraId="22DDB2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72"/>
          <w:szCs w:val="72"/>
          <w:lang w:val="en-US" w:eastAsia="zh-CN"/>
        </w:rPr>
      </w:pPr>
    </w:p>
    <w:p w14:paraId="314322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72"/>
          <w:szCs w:val="72"/>
          <w:lang w:val="en-US" w:eastAsia="zh-CN"/>
        </w:rPr>
      </w:pPr>
      <w:r>
        <w:rPr>
          <w:rFonts w:hint="eastAsia" w:ascii="方正小标宋简体" w:hAnsi="方正小标宋简体" w:eastAsia="方正小标宋简体" w:cs="方正小标宋简体"/>
          <w:b w:val="0"/>
          <w:bCs w:val="0"/>
          <w:spacing w:val="-8"/>
          <w:sz w:val="72"/>
          <w:szCs w:val="72"/>
          <w:lang w:val="en-US" w:eastAsia="zh-CN"/>
        </w:rPr>
        <w:t>比</w:t>
      </w:r>
    </w:p>
    <w:p w14:paraId="173F61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72"/>
          <w:szCs w:val="72"/>
          <w:lang w:val="en-US" w:eastAsia="zh-CN"/>
        </w:rPr>
      </w:pPr>
      <w:r>
        <w:rPr>
          <w:rFonts w:hint="eastAsia" w:ascii="方正小标宋简体" w:hAnsi="方正小标宋简体" w:eastAsia="方正小标宋简体" w:cs="方正小标宋简体"/>
          <w:b w:val="0"/>
          <w:bCs w:val="0"/>
          <w:spacing w:val="-8"/>
          <w:sz w:val="72"/>
          <w:szCs w:val="72"/>
          <w:lang w:val="en-US" w:eastAsia="zh-CN"/>
        </w:rPr>
        <w:t>选</w:t>
      </w:r>
    </w:p>
    <w:p w14:paraId="28907C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72"/>
          <w:szCs w:val="72"/>
          <w:lang w:val="en-US" w:eastAsia="zh-CN"/>
        </w:rPr>
      </w:pPr>
      <w:r>
        <w:rPr>
          <w:rFonts w:hint="eastAsia" w:ascii="方正小标宋简体" w:hAnsi="方正小标宋简体" w:eastAsia="方正小标宋简体" w:cs="方正小标宋简体"/>
          <w:b w:val="0"/>
          <w:bCs w:val="0"/>
          <w:spacing w:val="-8"/>
          <w:sz w:val="72"/>
          <w:szCs w:val="72"/>
          <w:lang w:val="en-US" w:eastAsia="zh-CN"/>
        </w:rPr>
        <w:t>文</w:t>
      </w:r>
    </w:p>
    <w:p w14:paraId="71313A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72"/>
          <w:szCs w:val="72"/>
          <w:lang w:val="en-US" w:eastAsia="zh-CN"/>
        </w:rPr>
      </w:pPr>
      <w:r>
        <w:rPr>
          <w:rFonts w:hint="eastAsia" w:ascii="方正小标宋简体" w:hAnsi="方正小标宋简体" w:eastAsia="方正小标宋简体" w:cs="方正小标宋简体"/>
          <w:b w:val="0"/>
          <w:bCs w:val="0"/>
          <w:spacing w:val="-8"/>
          <w:sz w:val="72"/>
          <w:szCs w:val="72"/>
          <w:lang w:val="en-US" w:eastAsia="zh-CN"/>
        </w:rPr>
        <w:t>件</w:t>
      </w:r>
    </w:p>
    <w:p w14:paraId="7E18E1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72"/>
          <w:szCs w:val="72"/>
          <w:lang w:val="en-US" w:eastAsia="zh-CN"/>
        </w:rPr>
      </w:pPr>
    </w:p>
    <w:p w14:paraId="5D495D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52"/>
          <w:szCs w:val="52"/>
          <w:lang w:val="en-US" w:eastAsia="zh-CN"/>
        </w:rPr>
      </w:pPr>
    </w:p>
    <w:p w14:paraId="36708AB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52"/>
          <w:szCs w:val="52"/>
          <w:lang w:val="en-US" w:eastAsia="zh-CN"/>
        </w:rPr>
      </w:pPr>
    </w:p>
    <w:p w14:paraId="65196CE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52"/>
          <w:szCs w:val="52"/>
          <w:lang w:val="en-US" w:eastAsia="zh-CN"/>
        </w:rPr>
      </w:pPr>
    </w:p>
    <w:p w14:paraId="4240EE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8"/>
          <w:sz w:val="52"/>
          <w:szCs w:val="52"/>
          <w:lang w:val="en-US" w:eastAsia="zh-CN"/>
        </w:rPr>
      </w:pPr>
      <w:r>
        <w:rPr>
          <w:rFonts w:hint="eastAsia" w:ascii="方正小标宋简体" w:hAnsi="方正小标宋简体" w:eastAsia="方正小标宋简体" w:cs="方正小标宋简体"/>
          <w:b w:val="0"/>
          <w:bCs w:val="0"/>
          <w:spacing w:val="-8"/>
          <w:sz w:val="52"/>
          <w:szCs w:val="52"/>
          <w:lang w:val="en-US" w:eastAsia="zh-CN"/>
        </w:rPr>
        <w:t>四川路桥桥梁工程有限责任公司</w:t>
      </w:r>
    </w:p>
    <w:p w14:paraId="61B6C5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8" w:firstLineChars="200"/>
        <w:textAlignment w:val="baseline"/>
        <w:outlineLvl w:val="0"/>
        <w:rPr>
          <w:rFonts w:hint="eastAsia" w:ascii="黑体" w:hAnsi="黑体" w:eastAsia="黑体" w:cs="黑体"/>
          <w:b w:val="0"/>
          <w:bCs w:val="0"/>
          <w:spacing w:val="-8"/>
          <w:sz w:val="34"/>
          <w:szCs w:val="34"/>
          <w:lang w:val="en-US" w:eastAsia="zh-CN"/>
        </w:rPr>
      </w:pPr>
    </w:p>
    <w:p w14:paraId="6F2EF77F">
      <w:pPr>
        <w:rPr>
          <w:rFonts w:hint="eastAsia" w:ascii="黑体" w:hAnsi="黑体" w:eastAsia="黑体" w:cs="黑体"/>
          <w:b w:val="0"/>
          <w:bCs w:val="0"/>
          <w:spacing w:val="-8"/>
          <w:sz w:val="34"/>
          <w:szCs w:val="34"/>
          <w:lang w:val="en-US" w:eastAsia="zh-CN"/>
        </w:rPr>
      </w:pPr>
      <w:r>
        <w:rPr>
          <w:rFonts w:hint="eastAsia" w:ascii="黑体" w:hAnsi="黑体" w:eastAsia="黑体" w:cs="黑体"/>
          <w:b w:val="0"/>
          <w:bCs w:val="0"/>
          <w:spacing w:val="-8"/>
          <w:sz w:val="34"/>
          <w:szCs w:val="34"/>
          <w:lang w:val="en-US" w:eastAsia="zh-CN"/>
        </w:rPr>
        <w:br w:type="page"/>
      </w:r>
    </w:p>
    <w:p w14:paraId="148052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黑体" w:hAnsi="黑体" w:eastAsia="黑体" w:cs="黑体"/>
          <w:b w:val="0"/>
          <w:bCs w:val="0"/>
          <w:spacing w:val="5"/>
          <w:sz w:val="32"/>
          <w:szCs w:val="32"/>
          <w:lang w:val="en-US" w:eastAsia="zh-CN"/>
        </w:rPr>
      </w:pPr>
      <w:r>
        <w:rPr>
          <w:rFonts w:hint="eastAsia" w:ascii="黑体" w:hAnsi="黑体" w:eastAsia="黑体" w:cs="黑体"/>
          <w:b w:val="0"/>
          <w:bCs w:val="0"/>
          <w:spacing w:val="5"/>
          <w:sz w:val="32"/>
          <w:szCs w:val="32"/>
          <w:lang w:val="en-US" w:eastAsia="zh-CN"/>
        </w:rPr>
        <w:t>一、比选公告</w:t>
      </w:r>
    </w:p>
    <w:p w14:paraId="3CD238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按照四川省国资委相关规定，四川路桥桥梁工程有限责任公司（以下简称比选人）拟采取公开比选的方式，选聘2024年“川桥杯”创新创效（降耗增效）成果发布会设计制作及安装服务项目的供应商，现将有关事项公告如下：</w:t>
      </w:r>
    </w:p>
    <w:p w14:paraId="18FA74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（一）项目概况</w:t>
      </w:r>
    </w:p>
    <w:p w14:paraId="1B281D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项目名称：四川路桥桥梁工程有限责任公司2024年“川桥杯”创新创效（降耗增效）成果发布会设计制作及安装服务项目</w:t>
      </w:r>
    </w:p>
    <w:p w14:paraId="702231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服务内容：包括但不限于整体视觉规划与设计、各类宣传物料设计、电子宣传素材设计、物料制作、道具制作、安装服务、设备调试与维护以及撤场清理等，具体内容如下：</w:t>
      </w:r>
    </w:p>
    <w:p w14:paraId="56B0D2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1.整体视觉规划与设计：根据发布会主题及公司品牌形象，对发布会现场整体视觉风格进行规划与设计，确保各区域视觉效果协调统一，突出活动专业性与创新性。</w:t>
      </w:r>
    </w:p>
    <w:p w14:paraId="2136E9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2.各类宣传物料设计</w:t>
      </w:r>
    </w:p>
    <w:p w14:paraId="5A2516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背景板设计：为主舞台及重要展示区域设计定制化背景板，简洁大气，突出活动关键信息，考虑灯光和拍摄需求。</w:t>
      </w:r>
    </w:p>
    <w:p w14:paraId="4DFDFA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指示牌设计：设计清晰明了的指示牌，方便参会人员找到各区域，符合整体视觉风格，注重信息简洁易读。</w:t>
      </w:r>
    </w:p>
    <w:p w14:paraId="77D903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电子宣传素材设计：制作开场视频、成果展示PPT模板、活动宣传短视频等，融入动态元素和特效处理。</w:t>
      </w:r>
    </w:p>
    <w:p w14:paraId="0EEC1D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3.物料制作</w:t>
      </w:r>
    </w:p>
    <w:p w14:paraId="203561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高品质印刷：确保纸质宣传物料印刷质量高，色彩还原度高，图像清晰，文字工整。</w:t>
      </w:r>
    </w:p>
    <w:p w14:paraId="64AB30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立体展示物料制作：制作立体字、立体模型等立体展示物料，增加层次感和视觉冲击力。</w:t>
      </w:r>
    </w:p>
    <w:p w14:paraId="0556DE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电子设备准备：准备高清投影仪、大屏幕显示器等播放设备，确保稳定运行。</w:t>
      </w:r>
    </w:p>
    <w:p w14:paraId="278DBD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道具制作：根据现场互动环节或特色展示需求制作相关道具，如模拟道具、实物模型、带有活动元素的小道具等。</w:t>
      </w:r>
    </w:p>
    <w:p w14:paraId="60FAA1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4.安装服务</w:t>
      </w:r>
    </w:p>
    <w:p w14:paraId="68655E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背景板安装：在指定位置准确安装背景板，牢固、平整，无安全隐患，整理美化周边环境。</w:t>
      </w:r>
    </w:p>
    <w:p w14:paraId="225D19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指示牌安装：在酒店关键位置准确安装指示牌，高度、角度适宜，保护周边环境。</w:t>
      </w:r>
    </w:p>
    <w:p w14:paraId="5899B8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5.设备调试与维护</w:t>
      </w:r>
    </w:p>
    <w:p w14:paraId="02771E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电子设备调试：调试投影仪、显示器等设备，确保参数合理，能清晰流畅播放相关内容，准备备用设备。</w:t>
      </w:r>
    </w:p>
    <w:p w14:paraId="7632AC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灯光音响调试：配合酒店灯光音响系统调试，突出重点区域，营造合适氛围，提供清晰响亮声音。</w:t>
      </w:r>
    </w:p>
    <w:p w14:paraId="474A99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6.撤场清理：发布会结束后及时拆除广告物料，分类整理回收利用，保管或归还电子设备，恢复场地原貌。</w:t>
      </w:r>
    </w:p>
    <w:p w14:paraId="1E4330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服务时间：中选中介机构应于收到中标通知书之日起3个工作日内进场开展服务，履约期限遵照合同约定。</w:t>
      </w:r>
    </w:p>
    <w:p w14:paraId="24BB1F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服务费用：本项目最高限价9万元。</w:t>
      </w:r>
    </w:p>
    <w:p w14:paraId="43DCD0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（二）资格要求</w:t>
      </w:r>
    </w:p>
    <w:p w14:paraId="22B96E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在中华人民共和国境内依法注册，持有有效的营业执照、基本账户开户许可证，具有独立承担民事责任能力。</w:t>
      </w:r>
    </w:p>
    <w:p w14:paraId="58F1CA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具备履行合同所必须的设备和专业技术能力。</w:t>
      </w:r>
    </w:p>
    <w:p w14:paraId="423466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合法经营，遵守法律法规、职业道德，具有良好的商业信誉和健全的财务会计制度。</w:t>
      </w:r>
    </w:p>
    <w:p w14:paraId="5784FB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资信良好，近三年提供的中介服务未因重大执业质量等问题受到四川省国资委及以上单位通报，没有不良档案记录。</w:t>
      </w:r>
    </w:p>
    <w:p w14:paraId="779ED8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根据中介服务的实际需要和法律、行政法规规定的其他条件。</w:t>
      </w:r>
    </w:p>
    <w:p w14:paraId="488BA8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本次比选不接受联合体。</w:t>
      </w:r>
    </w:p>
    <w:p w14:paraId="321759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（三）比选文件获取</w:t>
      </w:r>
    </w:p>
    <w:p w14:paraId="2A8389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凡有意参加比选的比选申请人，请于2024年9月10日自行在四川路桥桥梁工程有限责任公司网站http://www.scqljs.com/免费匿名下载比选文件。</w:t>
      </w:r>
    </w:p>
    <w:p w14:paraId="69E3A5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比选文件补遗书（如有）由比选申请人在四川路桥桥梁工程有限责任公司网站上自行查阅和下载。</w:t>
      </w:r>
    </w:p>
    <w:p w14:paraId="425C41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14:paraId="58654A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（四）比选申请文件递交</w:t>
      </w:r>
    </w:p>
    <w:p w14:paraId="074855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文件递交的截止时间为2024年9月13日上午10:00，有意参与本次比选的中介服务机构，应于当日上午9:00至10:00将比选申请文件递交至：成都市青羊区锦里西路129号245室会议室。逾期送达的或者未送达指定地点的比选申请文件，比选人不予受理。</w:t>
      </w:r>
    </w:p>
    <w:p w14:paraId="3948BC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比选申请文件应按“正本”一套和“副本”一套分别用信封密封，并清楚标明“正本”或“副本”字样递交。如“正本”与“副本”不符，以“正本”为准。</w:t>
      </w:r>
    </w:p>
    <w:p w14:paraId="37B11B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文件正本和副本封面还应分别标明比选申请文件名称、比选申请人名称和法定代表人签名，并加盖比选申请人公章。若是由授权代理人签名，则应在比选申请文件中附有授权委托书。每一密封的信封或文件盒（箱）应注明“2024年9月13日10时（比选时间）前启封无效”的字样，并在骑缝处加盖比选申请人公章。</w:t>
      </w:r>
    </w:p>
    <w:p w14:paraId="2C1932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文件需用中文写成，并统一用A4纸打印，一式两份，正本一份和副本一份，分别装订成册，密封后带到比选现场，提交比选工作人员。比选申请人，须提交的比选申请文件每套均应包括但不限于以下内容：</w:t>
      </w:r>
    </w:p>
    <w:p w14:paraId="1BEE67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比选申请书（见第五章比选申请文件格式）；</w:t>
      </w:r>
    </w:p>
    <w:p w14:paraId="1F9055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含法定代表人本人身份证复印件。如果有委托代理人的，应同时附法定代表人授权书、法定代表人身份复印件、委托代理人身份证复印件（见第五章比选申请文件格式）；</w:t>
      </w:r>
    </w:p>
    <w:p w14:paraId="314169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企业简介，含营业执照副本、资质证书副本等彩色扫描件；</w:t>
      </w:r>
    </w:p>
    <w:p w14:paraId="1464B8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服务方案，包括设计方案、制作方案、安装方案、设备调试与维护方案以及撤场清理方案等；</w:t>
      </w:r>
    </w:p>
    <w:p w14:paraId="31B341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团队构成，包括项目负责人及成员简介及其相关证书的复印件（见第五章比选申请文件格式）；</w:t>
      </w:r>
    </w:p>
    <w:p w14:paraId="334D96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比选报价，即对本项目服务费用报价（见第五章比选申请文件格式）；</w:t>
      </w:r>
    </w:p>
    <w:p w14:paraId="029F3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比选承诺书与保密承诺函（见第五章比选申请文件格式）；</w:t>
      </w:r>
    </w:p>
    <w:p w14:paraId="4F25F8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近三年相关项目业绩证明材料，包括合同复印件或项目成果等材料。</w:t>
      </w:r>
    </w:p>
    <w:p w14:paraId="1BABB1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注：以上材料均应加盖参选单位公章。</w:t>
      </w:r>
    </w:p>
    <w:p w14:paraId="08ECB9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（五）比选开标及评审</w:t>
      </w:r>
    </w:p>
    <w:p w14:paraId="3B06BF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比选开标及评审自2024年9月13日上午10:00时开始，在成都市青羊区锦里西路129号会议室进行。</w:t>
      </w:r>
    </w:p>
    <w:p w14:paraId="204411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评审委员会由比选人自行组建，成员由相关部门人员组成，对比选申请文件进行审查、质疑、评估和比较。评审工作在有关部门监督和保密的状态下进行，评审委员会成员应当客观公正履行职务，遵守职业道德，对所提出的评审意见承担个人责任，不得私下接触比选申请人，不得接受比选申请人的财物或其他好处。</w:t>
      </w:r>
    </w:p>
    <w:p w14:paraId="3F46C5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（六）比选结果公示</w:t>
      </w:r>
    </w:p>
    <w:p w14:paraId="13B09B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比选评审结束后，比选人将对中标候选人的评标结果在四川路桥桥梁工程有限责任公司网站上公示3个工作日，公示起始日同评标结果公示日，公示期间接受社会公开监督。</w:t>
      </w:r>
    </w:p>
    <w:p w14:paraId="0F393A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联系人及联系方式</w:t>
      </w:r>
    </w:p>
    <w:p w14:paraId="75ADC6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联系人：闫女士</w:t>
      </w:r>
    </w:p>
    <w:p w14:paraId="7C9930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default"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联系电话：13730648533</w:t>
      </w:r>
    </w:p>
    <w:p w14:paraId="0B74CE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地址：成都市青羊区锦里西路129号</w:t>
      </w:r>
    </w:p>
    <w:p w14:paraId="1A8D9A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黑体" w:hAnsi="黑体" w:eastAsia="黑体" w:cs="黑体"/>
          <w:b w:val="0"/>
          <w:bCs w:val="0"/>
          <w:spacing w:val="5"/>
          <w:sz w:val="32"/>
          <w:szCs w:val="32"/>
          <w:lang w:val="en-US" w:eastAsia="zh-CN"/>
        </w:rPr>
      </w:pPr>
      <w:r>
        <w:rPr>
          <w:rFonts w:hint="eastAsia" w:ascii="黑体" w:hAnsi="黑体" w:eastAsia="黑体" w:cs="黑体"/>
          <w:b w:val="0"/>
          <w:bCs w:val="0"/>
          <w:spacing w:val="5"/>
          <w:sz w:val="32"/>
          <w:szCs w:val="32"/>
          <w:lang w:val="en-US" w:eastAsia="zh-CN"/>
        </w:rPr>
        <w:t>二、比选申请人须知</w:t>
      </w:r>
    </w:p>
    <w:p w14:paraId="558E60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（一）比选申请文件</w:t>
      </w:r>
    </w:p>
    <w:p w14:paraId="3ACD48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比选申请文件应按规定格式和要求制作，内容应真实、有效、准确。未按规定制作的比选申请文件视为未实质响应比选文件要求，将作废处理。</w:t>
      </w:r>
    </w:p>
    <w:p w14:paraId="6B7B07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应对比选报价进行严格的费用预算。所有参加本次比选的比选申请人应充分计算和考虑其完成项目需要支付的各项费用并计入比选报价总价，比选人不负责承担比选申请人中选后开展项目产生的其他费用。</w:t>
      </w:r>
    </w:p>
    <w:p w14:paraId="215873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比选申请人的比选报价应费用适中，不得以低于成本的报价进行恶性竞争，最低比选报价并非中选的唯一条件。</w:t>
      </w:r>
    </w:p>
    <w:p w14:paraId="38CC9C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比选申请人的比选报价应是固定价，而非浮动价。本项目最高限价为9万元人民币（含税价），超过最高限价的报价将不被接受。</w:t>
      </w:r>
    </w:p>
    <w:p w14:paraId="01C864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比选申请人同意比选人在比选文件与合同之外增加功能需求时，比选申请人将以不高于本次报价的形式为比选人提供相应的服务。</w:t>
      </w:r>
    </w:p>
    <w:p w14:paraId="3ABBE5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（二）比选文件获取</w:t>
      </w:r>
    </w:p>
    <w:p w14:paraId="41ABAF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详见公告。</w:t>
      </w:r>
    </w:p>
    <w:p w14:paraId="1F70E2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（三）比选申请文件递交</w:t>
      </w:r>
    </w:p>
    <w:p w14:paraId="44174D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详见公告。</w:t>
      </w:r>
    </w:p>
    <w:p w14:paraId="5E9D2AD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（四）比选报价</w:t>
      </w:r>
    </w:p>
    <w:p w14:paraId="6AB74C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比选申请人应确保报价合理，考虑项目所需的各项费用，包括设计费、制作费、安装费、设备租赁费、调试费、撤场清理费等。</w:t>
      </w:r>
    </w:p>
    <w:p w14:paraId="7024B7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报价应符合市场行情，不得恶意低价竞争。</w:t>
      </w:r>
    </w:p>
    <w:p w14:paraId="6CC425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（五）服务内容</w:t>
      </w:r>
    </w:p>
    <w:p w14:paraId="414E35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比选申请人按照比选文件规定，根据本机构实际资质条件，报名参加该项目的比选。</w:t>
      </w:r>
    </w:p>
    <w:p w14:paraId="5AEEE4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比选申请人一旦中选，应严格按照国家有关法律法规规定开展工作，在工作期间，不得更换项目组具体成员，且必须在约定的时间内，保证工作质量，完成工作。</w:t>
      </w:r>
    </w:p>
    <w:p w14:paraId="72C25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中选人需为比选人提供如下服务：</w:t>
      </w:r>
    </w:p>
    <w:p w14:paraId="40400D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维护发布会现场的整体视觉规划与设计效果，根据实际情况进行调整优化。</w:t>
      </w:r>
    </w:p>
    <w:p w14:paraId="38ACC6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确保各类宣传物料的设计、制作和安装质量，满足活动需求。</w:t>
      </w:r>
    </w:p>
    <w:p w14:paraId="24D13B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提供电子宣传素材的制作和播放服务，确保效果良好。</w:t>
      </w:r>
    </w:p>
    <w:p w14:paraId="5E9ABE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制作和安装道具，满足现场互动和展示需求。</w:t>
      </w:r>
    </w:p>
    <w:p w14:paraId="265B23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调试和维护设备，保证设备正常运行。</w:t>
      </w:r>
    </w:p>
    <w:p w14:paraId="2765C6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发布会结束后进行撤场清理工作。</w:t>
      </w:r>
    </w:p>
    <w:p w14:paraId="6C26D1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（六）其他事项</w:t>
      </w:r>
    </w:p>
    <w:p w14:paraId="6F4527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比选申请人应按比选文件规定，按比选项目制作比选申请文件，并对比选申请文件的真实、有效和准确性负责。</w:t>
      </w:r>
    </w:p>
    <w:p w14:paraId="20F170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评审后，比选人应在五个工作日内公布比选结果，比选人不承担对未中选比选申请人的解释责任。</w:t>
      </w:r>
    </w:p>
    <w:p w14:paraId="1727B6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比选申请人在比选过程中发生的一切费用，无论是否中选，均由其自行承担。</w:t>
      </w:r>
    </w:p>
    <w:p w14:paraId="60E8EE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无论比选结果如何，比选申请人向比选组织机构递交的一切文件资料不予退还。</w:t>
      </w:r>
    </w:p>
    <w:p w14:paraId="298901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任何要求对比选文件澄清的比选申请人，均应以书面形式（包括电报、电传、传真）通知比选组织机构。比选人将视情况确定采用适当方式予以澄清或以书面形式予以答复，并在其认为必要时，将不标明查询来源的书面答复通知每个比选申请。</w:t>
      </w:r>
    </w:p>
    <w:p w14:paraId="491EA8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在比选文件规定比选申请文件递交截止日期2日前，无论出于何种原因，比选人可主动地或在解答比选申请人要求澄清的问题时对比选文件进行修改。</w:t>
      </w:r>
    </w:p>
    <w:p w14:paraId="1049CA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文件的修改将以书面形式通知所有比选申请人，比选申请人在收到该通知后应立即以书面的形式予以确认，为使比选申请人在准备比选申请文件时，有充分的时间进行研究和修改，比选人可自行决定，酌情推迟比选申请文件递交截止日</w:t>
      </w:r>
    </w:p>
    <w:p w14:paraId="34D355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期，并以书面形式通知所有比选申请人。</w:t>
      </w:r>
    </w:p>
    <w:p w14:paraId="28E703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比选文件的修改书将构成比选文件的一部分，对参与双方都具有约束力。</w:t>
      </w:r>
    </w:p>
    <w:p w14:paraId="1C91AD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应认真阅读比选文件中所有的事项、格式条款和规范要求等。比选申请人没有对比选文件全面做出实质性响应是比选申请人的风险。比选人有权拒绝没有对比选文件要求做出实质性响应的比选申请文件。</w:t>
      </w:r>
    </w:p>
    <w:p w14:paraId="5DDC69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黑体" w:hAnsi="黑体" w:eastAsia="黑体" w:cs="黑体"/>
          <w:b w:val="0"/>
          <w:bCs w:val="0"/>
          <w:spacing w:val="5"/>
          <w:sz w:val="32"/>
          <w:szCs w:val="32"/>
          <w:lang w:val="en-US" w:eastAsia="zh-CN"/>
        </w:rPr>
      </w:pPr>
      <w:r>
        <w:rPr>
          <w:rFonts w:hint="eastAsia" w:ascii="黑体" w:hAnsi="黑体" w:eastAsia="黑体" w:cs="黑体"/>
          <w:b w:val="0"/>
          <w:bCs w:val="0"/>
          <w:spacing w:val="5"/>
          <w:sz w:val="32"/>
          <w:szCs w:val="32"/>
          <w:lang w:val="en-US" w:eastAsia="zh-CN"/>
        </w:rPr>
        <w:t>三、比选办法和标准</w:t>
      </w:r>
    </w:p>
    <w:p w14:paraId="39380C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（一）资格审查</w:t>
      </w:r>
    </w:p>
    <w:p w14:paraId="6117F1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评审委员会根据比选申请人按规定提交的参选文件，对比选申请人是否满足比选公告中的资格要求进行审核和复核，未通过资格审查的比选申请人不能进入下一步评审。</w:t>
      </w:r>
    </w:p>
    <w:p w14:paraId="4BEBA9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（二）符合性审查</w:t>
      </w:r>
    </w:p>
    <w:p w14:paraId="2B7663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评审委员会审查参选文件是否实质上响应了比选规则的要求，是否存在重大偏差。</w:t>
      </w:r>
    </w:p>
    <w:p w14:paraId="41D791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下列情况属于重大偏差：</w:t>
      </w:r>
    </w:p>
    <w:p w14:paraId="552FB3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未按比选规则要求加盖单位公章或法定代表人(或授权代表)未签字；</w:t>
      </w:r>
    </w:p>
    <w:p w14:paraId="3C5699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授权委托书未满足比选规则的要求；</w:t>
      </w:r>
    </w:p>
    <w:p w14:paraId="7CD793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参选文件未按比选规则规定的格式填写，内容不完整或关键字迹模糊、无法辨认的；</w:t>
      </w:r>
    </w:p>
    <w:p w14:paraId="330D2C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比选申请人递交两份或多份内容不同的参选文件，或在一份参选文件中对同一比选项目报有两个或多个报价，且未声明哪一个为最终报价的；</w:t>
      </w:r>
    </w:p>
    <w:p w14:paraId="414F66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参选文件附有比选人不能程的程序控制。</w:t>
      </w:r>
    </w:p>
    <w:p w14:paraId="734F58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zh-CN"/>
        </w:rPr>
      </w:pPr>
      <w:r>
        <w:rPr>
          <w:rFonts w:hint="eastAsia" w:ascii="楷体" w:hAnsi="楷体" w:eastAsia="楷体" w:cs="楷体"/>
          <w:b w:val="0"/>
          <w:bCs w:val="0"/>
          <w:spacing w:val="5"/>
          <w:sz w:val="32"/>
          <w:szCs w:val="32"/>
          <w:lang w:val="en-US" w:eastAsia="zh-CN"/>
        </w:rPr>
        <w:t>（三）比选谈判</w:t>
      </w:r>
    </w:p>
    <w:p w14:paraId="35AC0D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评审委员会与通过资格、符合性评审的比选对象逐一进行谈判，要求比选对象在规定时间内最后报价。若谈判过程中报价有调整的，报价金额以授权代表签字确认的最终报价函为准。</w:t>
      </w:r>
    </w:p>
    <w:p w14:paraId="7EF689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rPr>
      </w:pPr>
      <w:r>
        <w:rPr>
          <w:rFonts w:hint="eastAsia" w:ascii="楷体" w:hAnsi="楷体" w:eastAsia="楷体" w:cs="楷体"/>
          <w:b w:val="0"/>
          <w:bCs w:val="0"/>
          <w:spacing w:val="5"/>
          <w:sz w:val="32"/>
          <w:szCs w:val="32"/>
        </w:rPr>
        <w:t>(</w:t>
      </w:r>
      <w:r>
        <w:rPr>
          <w:rFonts w:hint="eastAsia" w:ascii="楷体" w:hAnsi="楷体" w:eastAsia="楷体" w:cs="楷体"/>
          <w:b w:val="0"/>
          <w:bCs w:val="0"/>
          <w:spacing w:val="5"/>
          <w:sz w:val="32"/>
          <w:szCs w:val="32"/>
          <w:lang w:val="en-US" w:eastAsia="zh-CN"/>
        </w:rPr>
        <w:t>四</w:t>
      </w:r>
      <w:r>
        <w:rPr>
          <w:rFonts w:hint="eastAsia" w:ascii="楷体" w:hAnsi="楷体" w:eastAsia="楷体" w:cs="楷体"/>
          <w:b w:val="0"/>
          <w:bCs w:val="0"/>
          <w:spacing w:val="5"/>
          <w:sz w:val="32"/>
          <w:szCs w:val="32"/>
        </w:rPr>
        <w:t>)详细评审</w:t>
      </w:r>
    </w:p>
    <w:p w14:paraId="52120D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1.评审委员会成员只能按以下确定的评分项目、内容、要求进行评分，不能另行列项，否则视为废票。</w:t>
      </w:r>
    </w:p>
    <w:p w14:paraId="2CDE56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2.评分由评审委员会成员在充分讨论沟通的基础上，以记名方式各自独立进行。</w:t>
      </w:r>
    </w:p>
    <w:p w14:paraId="57B0F1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3.比选采用综合评分法，满分为100分。综合评分=合同报价+工作方案+团队配置+业务能力，得分按四舍五入精确到小数点后两位。详细评审标准见下表：</w:t>
      </w:r>
    </w:p>
    <w:tbl>
      <w:tblPr>
        <w:tblStyle w:val="8"/>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459"/>
        <w:gridCol w:w="809"/>
        <w:gridCol w:w="6388"/>
      </w:tblGrid>
      <w:tr w14:paraId="6C65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84" w:type="dxa"/>
            <w:vAlign w:val="top"/>
          </w:tcPr>
          <w:p w14:paraId="144F3070">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b w:val="0"/>
                <w:bCs w:val="0"/>
              </w:rPr>
            </w:pPr>
            <w:r>
              <w:rPr>
                <w:b w:val="0"/>
                <w:bCs w:val="0"/>
                <w:spacing w:val="-5"/>
              </w:rPr>
              <w:t>序号</w:t>
            </w:r>
          </w:p>
        </w:tc>
        <w:tc>
          <w:tcPr>
            <w:tcW w:w="1459" w:type="dxa"/>
            <w:vAlign w:val="top"/>
          </w:tcPr>
          <w:p w14:paraId="72609594">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b w:val="0"/>
                <w:bCs w:val="0"/>
              </w:rPr>
            </w:pPr>
            <w:r>
              <w:rPr>
                <w:b w:val="0"/>
                <w:bCs w:val="0"/>
                <w:spacing w:val="-4"/>
              </w:rPr>
              <w:t>评审内容</w:t>
            </w:r>
          </w:p>
        </w:tc>
        <w:tc>
          <w:tcPr>
            <w:tcW w:w="809" w:type="dxa"/>
            <w:vAlign w:val="top"/>
          </w:tcPr>
          <w:p w14:paraId="57FB82D6">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b w:val="0"/>
                <w:bCs w:val="0"/>
              </w:rPr>
            </w:pPr>
            <w:r>
              <w:rPr>
                <w:b w:val="0"/>
                <w:bCs w:val="0"/>
                <w:spacing w:val="-6"/>
              </w:rPr>
              <w:t>分值</w:t>
            </w:r>
          </w:p>
        </w:tc>
        <w:tc>
          <w:tcPr>
            <w:tcW w:w="6388" w:type="dxa"/>
            <w:vAlign w:val="top"/>
          </w:tcPr>
          <w:p w14:paraId="6D2A41CC">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b w:val="0"/>
                <w:bCs w:val="0"/>
              </w:rPr>
            </w:pPr>
            <w:r>
              <w:rPr>
                <w:b w:val="0"/>
                <w:bCs w:val="0"/>
                <w:spacing w:val="-4"/>
              </w:rPr>
              <w:t>评分标准</w:t>
            </w:r>
          </w:p>
        </w:tc>
      </w:tr>
      <w:tr w14:paraId="0001D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6" w:hRule="atLeast"/>
        </w:trPr>
        <w:tc>
          <w:tcPr>
            <w:tcW w:w="684" w:type="dxa"/>
            <w:vAlign w:val="center"/>
          </w:tcPr>
          <w:p w14:paraId="3B3DE2B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459" w:type="dxa"/>
            <w:vAlign w:val="center"/>
          </w:tcPr>
          <w:p w14:paraId="5FC81317">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合同报价</w:t>
            </w:r>
          </w:p>
        </w:tc>
        <w:tc>
          <w:tcPr>
            <w:tcW w:w="809" w:type="dxa"/>
            <w:vAlign w:val="center"/>
          </w:tcPr>
          <w:p w14:paraId="57646155">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30</w:t>
            </w:r>
          </w:p>
        </w:tc>
        <w:tc>
          <w:tcPr>
            <w:tcW w:w="6388" w:type="dxa"/>
            <w:vAlign w:val="top"/>
          </w:tcPr>
          <w:p w14:paraId="0D48EC25">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1"/>
                <w:sz w:val="24"/>
                <w:szCs w:val="24"/>
                <w:lang w:val="en-US" w:eastAsia="zh-CN"/>
              </w:rPr>
              <w:t>1.</w:t>
            </w:r>
            <w:r>
              <w:rPr>
                <w:rFonts w:hint="eastAsia" w:ascii="仿宋_GB2312" w:hAnsi="仿宋_GB2312" w:eastAsia="仿宋_GB2312" w:cs="仿宋_GB2312"/>
                <w:b w:val="0"/>
                <w:bCs w:val="0"/>
                <w:spacing w:val="-1"/>
                <w:sz w:val="24"/>
                <w:szCs w:val="24"/>
              </w:rPr>
              <w:t>报价合理性（20分）</w:t>
            </w:r>
          </w:p>
          <w:p w14:paraId="7B791F1C">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1"/>
                <w:sz w:val="24"/>
                <w:szCs w:val="24"/>
              </w:rPr>
              <w:t>比选申请人的报价低于或等于本项目最高限价9万元，得10分；</w:t>
            </w:r>
          </w:p>
          <w:p w14:paraId="336443F4">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1"/>
                <w:sz w:val="24"/>
                <w:szCs w:val="24"/>
              </w:rPr>
              <w:t>报价在合理范围内且具有成本优势，通过与其他比选申请人报价以及市场行情对比分析，酌情给分，最高得10分。</w:t>
            </w:r>
          </w:p>
          <w:p w14:paraId="7A3B0755">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1"/>
                <w:sz w:val="24"/>
                <w:szCs w:val="24"/>
                <w:lang w:val="en-US" w:eastAsia="zh-CN"/>
              </w:rPr>
              <w:t>2.</w:t>
            </w:r>
            <w:r>
              <w:rPr>
                <w:rFonts w:hint="eastAsia" w:ascii="仿宋_GB2312" w:hAnsi="仿宋_GB2312" w:eastAsia="仿宋_GB2312" w:cs="仿宋_GB2312"/>
                <w:b w:val="0"/>
                <w:bCs w:val="0"/>
                <w:spacing w:val="-1"/>
                <w:sz w:val="24"/>
                <w:szCs w:val="24"/>
              </w:rPr>
              <w:t>报价完整性（10分）</w:t>
            </w:r>
          </w:p>
          <w:p w14:paraId="14AFBFDE">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1"/>
                <w:sz w:val="24"/>
                <w:szCs w:val="24"/>
              </w:rPr>
              <w:t>报价文件中应包含本项目所需的所有服务费用明细，包括但不限于设计费、制作费、安装费、设备租赁费、调试费、撤场清理费等，费用明细清晰、准确，得6分；</w:t>
            </w:r>
          </w:p>
          <w:p w14:paraId="79FD30CB">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报价方式符合要求，采用总价报价或分项报价等规定方式，且无缺项、漏项情况，额外加4分。</w:t>
            </w:r>
          </w:p>
        </w:tc>
      </w:tr>
      <w:tr w14:paraId="4D80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684" w:type="dxa"/>
            <w:vAlign w:val="center"/>
          </w:tcPr>
          <w:p w14:paraId="0CEF282A">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459" w:type="dxa"/>
            <w:vAlign w:val="center"/>
          </w:tcPr>
          <w:p w14:paraId="000CE166">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工作方案</w:t>
            </w:r>
          </w:p>
        </w:tc>
        <w:tc>
          <w:tcPr>
            <w:tcW w:w="809" w:type="dxa"/>
            <w:vAlign w:val="center"/>
          </w:tcPr>
          <w:p w14:paraId="74865474">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pacing w:val="-4"/>
                <w:sz w:val="24"/>
                <w:szCs w:val="24"/>
                <w:lang w:val="en-US" w:eastAsia="zh-CN"/>
              </w:rPr>
              <w:t>40</w:t>
            </w:r>
          </w:p>
        </w:tc>
        <w:tc>
          <w:tcPr>
            <w:tcW w:w="6388" w:type="dxa"/>
            <w:vAlign w:val="top"/>
          </w:tcPr>
          <w:p w14:paraId="7A6A49F9">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lang w:val="en-US" w:eastAsia="zh-CN"/>
              </w:rPr>
              <w:t>1.</w:t>
            </w:r>
            <w:r>
              <w:rPr>
                <w:rFonts w:hint="eastAsia" w:ascii="仿宋_GB2312" w:hAnsi="仿宋_GB2312" w:eastAsia="仿宋_GB2312" w:cs="仿宋_GB2312"/>
                <w:b w:val="0"/>
                <w:bCs w:val="0"/>
                <w:spacing w:val="-5"/>
                <w:sz w:val="24"/>
                <w:szCs w:val="24"/>
              </w:rPr>
              <w:t>设计方案（20分）</w:t>
            </w:r>
          </w:p>
          <w:p w14:paraId="7DC28660">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整体视觉规划与设计方案能够紧密围绕发布会主题和公司品牌形象，风格协调统一，具有创新性和专业性，得8分；</w:t>
            </w:r>
          </w:p>
          <w:p w14:paraId="2A0F6AB1">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各类宣传物料（背景板、指示牌、宣传册等）设计方案详细、合理，能够突出活动关键信息，同时考虑到现场实际需求（如灯光效果、拍摄需求等），得8分；</w:t>
            </w:r>
          </w:p>
          <w:p w14:paraId="1AA882AC">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电子宣传素材设计方案具有创意，融入动态元素、特效处理等，能有效提升活动科技感和吸引力，得4分。</w:t>
            </w:r>
          </w:p>
          <w:p w14:paraId="5E415FA9">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lang w:val="en-US" w:eastAsia="zh-CN"/>
              </w:rPr>
              <w:t>2.</w:t>
            </w:r>
            <w:r>
              <w:rPr>
                <w:rFonts w:hint="eastAsia" w:ascii="仿宋_GB2312" w:hAnsi="仿宋_GB2312" w:eastAsia="仿宋_GB2312" w:cs="仿宋_GB2312"/>
                <w:b w:val="0"/>
                <w:bCs w:val="0"/>
                <w:spacing w:val="-5"/>
                <w:sz w:val="24"/>
                <w:szCs w:val="24"/>
              </w:rPr>
              <w:t>制作能力（10分）</w:t>
            </w:r>
          </w:p>
          <w:p w14:paraId="63075431">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具备满足本项目印刷要求的先进印刷设备和工艺技术，确保纸质宣传物料印刷质量，得3分；</w:t>
            </w:r>
          </w:p>
          <w:p w14:paraId="1032B446">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拥有制作立体展示物料所需的设备和技术能力，能够完成复杂造型制作，得3分；</w:t>
            </w:r>
          </w:p>
          <w:p w14:paraId="0768BA6F">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电子设备准备充分，能够稳定播放电子宣传素材，且有备用设备保障措施，得4分。</w:t>
            </w:r>
          </w:p>
          <w:p w14:paraId="438D3FAD">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lang w:val="en-US" w:eastAsia="zh-CN"/>
              </w:rPr>
              <w:t>3.</w:t>
            </w:r>
            <w:r>
              <w:rPr>
                <w:rFonts w:hint="eastAsia" w:ascii="仿宋_GB2312" w:hAnsi="仿宋_GB2312" w:eastAsia="仿宋_GB2312" w:cs="仿宋_GB2312"/>
                <w:b w:val="0"/>
                <w:bCs w:val="0"/>
                <w:spacing w:val="-5"/>
                <w:sz w:val="24"/>
                <w:szCs w:val="24"/>
              </w:rPr>
              <w:t>安装服务（6分）</w:t>
            </w:r>
          </w:p>
          <w:p w14:paraId="117AFAA7">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背景板、指示牌等安装方案详细、合理，确保安装牢固、平整，注重对周边环境的保护，得3分；</w:t>
            </w:r>
          </w:p>
          <w:p w14:paraId="61005B25">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rPr>
              <w:t>设备调试与维护方案完善，能确保电子设备、灯光音响等系统正常运行，有应对故障的备用方案，得3分。</w:t>
            </w:r>
          </w:p>
          <w:p w14:paraId="6CC26C13">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5"/>
                <w:sz w:val="24"/>
                <w:szCs w:val="24"/>
                <w:lang w:val="en-US" w:eastAsia="zh-CN"/>
              </w:rPr>
              <w:t>4.</w:t>
            </w:r>
            <w:r>
              <w:rPr>
                <w:rFonts w:hint="eastAsia" w:ascii="仿宋_GB2312" w:hAnsi="仿宋_GB2312" w:eastAsia="仿宋_GB2312" w:cs="仿宋_GB2312"/>
                <w:b w:val="0"/>
                <w:bCs w:val="0"/>
                <w:spacing w:val="-5"/>
                <w:sz w:val="24"/>
                <w:szCs w:val="24"/>
              </w:rPr>
              <w:t>撤场清理（4分）</w:t>
            </w:r>
          </w:p>
          <w:p w14:paraId="72BC9D75">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撤场清理方案周全，能及时、高效完成拆除、整理、回收利用等工作，恢复场地原貌，得4分。</w:t>
            </w:r>
          </w:p>
        </w:tc>
      </w:tr>
      <w:tr w14:paraId="3B98B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684" w:type="dxa"/>
            <w:vAlign w:val="center"/>
          </w:tcPr>
          <w:p w14:paraId="21DB6B5C">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w:t>
            </w:r>
          </w:p>
        </w:tc>
        <w:tc>
          <w:tcPr>
            <w:tcW w:w="1459" w:type="dxa"/>
            <w:vAlign w:val="center"/>
          </w:tcPr>
          <w:p w14:paraId="74EFDCCA">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团队配置</w:t>
            </w:r>
          </w:p>
        </w:tc>
        <w:tc>
          <w:tcPr>
            <w:tcW w:w="809" w:type="dxa"/>
            <w:vAlign w:val="center"/>
          </w:tcPr>
          <w:p w14:paraId="558C004B">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20</w:t>
            </w:r>
          </w:p>
        </w:tc>
        <w:tc>
          <w:tcPr>
            <w:tcW w:w="6388" w:type="dxa"/>
            <w:vAlign w:val="top"/>
          </w:tcPr>
          <w:p w14:paraId="4237CB9B">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公司资质（10分）</w:t>
            </w:r>
          </w:p>
          <w:p w14:paraId="6D975BE5">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满足比选公告中规定的独立法人资格及相关经营范围要求，得3分；</w:t>
            </w:r>
          </w:p>
          <w:p w14:paraId="6174ED31">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具备有效的广告经营许可证或同等效力资质证明文件，得3分；</w:t>
            </w:r>
          </w:p>
          <w:p w14:paraId="0D0D0053">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提供的资质证明文件齐全、清晰、有效，且在有效期内，额外加4分。</w:t>
            </w:r>
          </w:p>
          <w:p w14:paraId="44034798">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人员配备（6分）</w:t>
            </w:r>
          </w:p>
          <w:p w14:paraId="73B4AADD">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项目负责人具备规定的管理经验和能力要求，得2分；</w:t>
            </w:r>
          </w:p>
          <w:p w14:paraId="490F7DF1">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设计人员数量及专业技能满足要求，得2分；</w:t>
            </w:r>
          </w:p>
          <w:p w14:paraId="2E97259C">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制作安装人员配备合理且具备相关技能证书，得2分。</w:t>
            </w:r>
          </w:p>
          <w:p w14:paraId="4BA29866">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财务状况（4分）</w:t>
            </w:r>
          </w:p>
          <w:p w14:paraId="63BC6F97">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提供近三年经审计的财务报表，且财务数据显示企业财务状况稳定，无重大财务风险，得2分；</w:t>
            </w:r>
          </w:p>
          <w:p w14:paraId="29509C36">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资产负债率在合理范围内，根据具体数值情况酌情给分，最高得2分。</w:t>
            </w:r>
          </w:p>
        </w:tc>
      </w:tr>
      <w:tr w14:paraId="4A1BB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684" w:type="dxa"/>
            <w:vAlign w:val="center"/>
          </w:tcPr>
          <w:p w14:paraId="7ACE7DAD">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w:t>
            </w:r>
          </w:p>
        </w:tc>
        <w:tc>
          <w:tcPr>
            <w:tcW w:w="1459" w:type="dxa"/>
            <w:vAlign w:val="center"/>
          </w:tcPr>
          <w:p w14:paraId="459F772E">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业务能力</w:t>
            </w:r>
          </w:p>
        </w:tc>
        <w:tc>
          <w:tcPr>
            <w:tcW w:w="809" w:type="dxa"/>
            <w:vAlign w:val="center"/>
          </w:tcPr>
          <w:p w14:paraId="59E4BACA">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pacing w:val="-3"/>
                <w:sz w:val="24"/>
                <w:szCs w:val="24"/>
                <w:lang w:val="en-US" w:eastAsia="zh-CN"/>
              </w:rPr>
              <w:t>10</w:t>
            </w:r>
          </w:p>
        </w:tc>
        <w:tc>
          <w:tcPr>
            <w:tcW w:w="6388" w:type="dxa"/>
            <w:vAlign w:val="top"/>
          </w:tcPr>
          <w:p w14:paraId="548C7603">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近三年内完成类似规模项目数量达到要求的最低标准，得4分；每多完成1项额外加1分，最多加3分。</w:t>
            </w:r>
          </w:p>
          <w:p w14:paraId="13FD296F">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所提供业绩项目的服务质量、完成时效性、客户满意度等综合评价良好，根据提供的证明材料和评审团队判断，酌情给分，最高得3分。</w:t>
            </w:r>
          </w:p>
        </w:tc>
      </w:tr>
    </w:tbl>
    <w:p w14:paraId="019E6E0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b w:val="0"/>
          <w:bCs w:val="0"/>
        </w:rPr>
      </w:pPr>
    </w:p>
    <w:p w14:paraId="6BE239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ascii="仿宋" w:hAnsi="仿宋" w:eastAsia="仿宋" w:cs="仿宋"/>
          <w:b w:val="0"/>
          <w:bCs w:val="0"/>
          <w:sz w:val="34"/>
          <w:szCs w:val="34"/>
        </w:rPr>
      </w:pPr>
      <w:r>
        <w:rPr>
          <w:rFonts w:ascii="宋体" w:hAnsi="宋体" w:eastAsia="宋体" w:cs="宋体"/>
          <w:b w:val="0"/>
          <w:bCs w:val="0"/>
          <w:spacing w:val="-11"/>
          <w:sz w:val="34"/>
          <w:szCs w:val="34"/>
        </w:rPr>
        <w:t>4.</w:t>
      </w:r>
      <w:r>
        <w:rPr>
          <w:rFonts w:ascii="仿宋" w:hAnsi="仿宋" w:eastAsia="仿宋" w:cs="仿宋"/>
          <w:b w:val="0"/>
          <w:bCs w:val="0"/>
          <w:spacing w:val="-11"/>
          <w:sz w:val="34"/>
          <w:szCs w:val="34"/>
        </w:rPr>
        <w:t>推荐中选候选人</w:t>
      </w:r>
    </w:p>
    <w:p w14:paraId="214707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ascii="仿宋" w:hAnsi="仿宋" w:eastAsia="仿宋" w:cs="仿宋"/>
          <w:b w:val="0"/>
          <w:bCs w:val="0"/>
          <w:sz w:val="34"/>
          <w:szCs w:val="34"/>
        </w:rPr>
      </w:pPr>
      <w:r>
        <w:rPr>
          <w:rFonts w:ascii="仿宋" w:hAnsi="仿宋" w:eastAsia="仿宋" w:cs="仿宋"/>
          <w:b w:val="0"/>
          <w:bCs w:val="0"/>
          <w:spacing w:val="6"/>
          <w:sz w:val="34"/>
          <w:szCs w:val="34"/>
        </w:rPr>
        <w:t>评审委员会根据评分统计结果按综合得分从高到低排序。综合评分相同的，按合同报价评分由高到低</w:t>
      </w:r>
      <w:r>
        <w:rPr>
          <w:rFonts w:ascii="仿宋" w:hAnsi="仿宋" w:eastAsia="仿宋" w:cs="仿宋"/>
          <w:b w:val="0"/>
          <w:bCs w:val="0"/>
          <w:spacing w:val="5"/>
          <w:sz w:val="34"/>
          <w:szCs w:val="34"/>
        </w:rPr>
        <w:t>顺序</w:t>
      </w:r>
      <w:r>
        <w:rPr>
          <w:rFonts w:ascii="仿宋" w:hAnsi="仿宋" w:eastAsia="仿宋" w:cs="仿宋"/>
          <w:b w:val="0"/>
          <w:bCs w:val="0"/>
          <w:spacing w:val="6"/>
          <w:sz w:val="34"/>
          <w:szCs w:val="34"/>
        </w:rPr>
        <w:t>排列；综合评分相同，且合同报价评分相同的，按业务</w:t>
      </w:r>
      <w:r>
        <w:rPr>
          <w:rFonts w:ascii="仿宋" w:hAnsi="仿宋" w:eastAsia="仿宋" w:cs="仿宋"/>
          <w:b w:val="0"/>
          <w:bCs w:val="0"/>
          <w:spacing w:val="5"/>
          <w:sz w:val="34"/>
          <w:szCs w:val="34"/>
        </w:rPr>
        <w:t>能力评分由高到低顺序排列；综合评分相同，且合同报价评分、业务能力评分均相同的，按团队配置评分由高到低顺序排列；综合评分相同，且合同报价评分、业务能力评分、团队配置评分均相同，按工作方案评分由高</w:t>
      </w:r>
      <w:r>
        <w:rPr>
          <w:rFonts w:ascii="仿宋" w:hAnsi="仿宋" w:eastAsia="仿宋" w:cs="仿宋"/>
          <w:b w:val="0"/>
          <w:bCs w:val="0"/>
          <w:spacing w:val="6"/>
          <w:sz w:val="34"/>
          <w:szCs w:val="34"/>
        </w:rPr>
        <w:t>到低顺序排列；综合评分相同，且合同报价评</w:t>
      </w:r>
      <w:r>
        <w:rPr>
          <w:rFonts w:ascii="仿宋" w:hAnsi="仿宋" w:eastAsia="仿宋" w:cs="仿宋"/>
          <w:b w:val="0"/>
          <w:bCs w:val="0"/>
          <w:spacing w:val="5"/>
          <w:sz w:val="34"/>
          <w:szCs w:val="34"/>
        </w:rPr>
        <w:t>分、业务能力评分、团队配置评分、工作方案评分均相同名次由</w:t>
      </w:r>
      <w:r>
        <w:rPr>
          <w:rFonts w:ascii="仿宋" w:hAnsi="仿宋" w:eastAsia="仿宋" w:cs="仿宋"/>
          <w:b w:val="0"/>
          <w:bCs w:val="0"/>
          <w:spacing w:val="6"/>
          <w:sz w:val="34"/>
          <w:szCs w:val="34"/>
        </w:rPr>
        <w:t>评审组抽签决定，评审组按上述排列顺序推荐中选候选</w:t>
      </w:r>
      <w:r>
        <w:rPr>
          <w:rFonts w:ascii="仿宋" w:hAnsi="仿宋" w:eastAsia="仿宋" w:cs="仿宋"/>
          <w:b w:val="0"/>
          <w:bCs w:val="0"/>
          <w:spacing w:val="-7"/>
          <w:sz w:val="34"/>
          <w:szCs w:val="34"/>
        </w:rPr>
        <w:t>人，并形成评审报告。</w:t>
      </w:r>
    </w:p>
    <w:p w14:paraId="575492C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zh-CN" w:bidi="ar-SA"/>
        </w:rPr>
        <w:t>四、比选程序</w:t>
      </w:r>
    </w:p>
    <w:p w14:paraId="1E373F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en-US"/>
        </w:rPr>
      </w:pPr>
      <w:r>
        <w:rPr>
          <w:rFonts w:hint="default" w:ascii="楷体" w:hAnsi="楷体" w:eastAsia="楷体" w:cs="楷体"/>
          <w:b w:val="0"/>
          <w:bCs w:val="0"/>
          <w:spacing w:val="5"/>
          <w:sz w:val="32"/>
          <w:szCs w:val="32"/>
          <w:lang w:val="en-US" w:eastAsia="en-US"/>
        </w:rPr>
        <w:t>（一）比选环节</w:t>
      </w:r>
    </w:p>
    <w:p w14:paraId="2A45D7A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default" w:ascii="仿宋" w:hAnsi="仿宋" w:eastAsia="仿宋" w:cs="仿宋"/>
          <w:b w:val="0"/>
          <w:bCs w:val="0"/>
          <w:snapToGrid w:val="0"/>
          <w:color w:val="000000"/>
          <w:spacing w:val="6"/>
          <w:kern w:val="0"/>
          <w:sz w:val="34"/>
          <w:szCs w:val="34"/>
          <w:lang w:val="en-US" w:eastAsia="en-US" w:bidi="ar-SA"/>
        </w:rPr>
      </w:pPr>
      <w:r>
        <w:rPr>
          <w:rFonts w:hint="default" w:ascii="仿宋" w:hAnsi="仿宋" w:eastAsia="仿宋" w:cs="仿宋"/>
          <w:b w:val="0"/>
          <w:bCs w:val="0"/>
          <w:snapToGrid w:val="0"/>
          <w:color w:val="000000"/>
          <w:spacing w:val="6"/>
          <w:kern w:val="0"/>
          <w:sz w:val="34"/>
          <w:szCs w:val="34"/>
          <w:lang w:val="en-US" w:eastAsia="zh-CN" w:bidi="ar-SA"/>
        </w:rPr>
        <w:t>发布比选公告、接受咨询和提交比选申请文件、组织评比、确定中选机构、发出中选通知。</w:t>
      </w:r>
    </w:p>
    <w:p w14:paraId="70B536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default" w:ascii="楷体" w:hAnsi="楷体" w:eastAsia="楷体" w:cs="楷体"/>
          <w:b w:val="0"/>
          <w:bCs w:val="0"/>
          <w:spacing w:val="5"/>
          <w:sz w:val="32"/>
          <w:szCs w:val="32"/>
          <w:lang w:val="en-US" w:eastAsia="en-US"/>
        </w:rPr>
      </w:pPr>
      <w:r>
        <w:rPr>
          <w:rFonts w:hint="default" w:ascii="楷体" w:hAnsi="楷体" w:eastAsia="楷体" w:cs="楷体"/>
          <w:b w:val="0"/>
          <w:bCs w:val="0"/>
          <w:spacing w:val="5"/>
          <w:sz w:val="32"/>
          <w:szCs w:val="32"/>
          <w:lang w:val="en-US" w:eastAsia="en-US"/>
        </w:rPr>
        <w:t>（二）比选流程</w:t>
      </w:r>
    </w:p>
    <w:p w14:paraId="5A7CAF5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1.</w:t>
      </w:r>
      <w:r>
        <w:rPr>
          <w:rFonts w:hint="default" w:ascii="仿宋" w:hAnsi="仿宋" w:eastAsia="仿宋" w:cs="仿宋"/>
          <w:b w:val="0"/>
          <w:bCs w:val="0"/>
          <w:snapToGrid w:val="0"/>
          <w:color w:val="000000"/>
          <w:spacing w:val="6"/>
          <w:kern w:val="0"/>
          <w:sz w:val="34"/>
          <w:szCs w:val="34"/>
          <w:lang w:val="en-US" w:eastAsia="en-US" w:bidi="ar-SA"/>
        </w:rPr>
        <w:t>宣布比选会议开始</w:t>
      </w:r>
    </w:p>
    <w:p w14:paraId="6C9837A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2.</w:t>
      </w:r>
      <w:r>
        <w:rPr>
          <w:rFonts w:hint="default" w:ascii="仿宋" w:hAnsi="仿宋" w:eastAsia="仿宋" w:cs="仿宋"/>
          <w:b w:val="0"/>
          <w:bCs w:val="0"/>
          <w:snapToGrid w:val="0"/>
          <w:color w:val="000000"/>
          <w:spacing w:val="6"/>
          <w:kern w:val="0"/>
          <w:sz w:val="34"/>
          <w:szCs w:val="34"/>
          <w:lang w:val="en-US" w:eastAsia="en-US" w:bidi="ar-SA"/>
        </w:rPr>
        <w:t>主持人介绍会议目的、议程和相关规则，确保比选申请人和评审人员了解比选流程和要求。</w:t>
      </w:r>
    </w:p>
    <w:p w14:paraId="61C390C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3.</w:t>
      </w:r>
      <w:r>
        <w:rPr>
          <w:rFonts w:hint="default" w:ascii="仿宋" w:hAnsi="仿宋" w:eastAsia="仿宋" w:cs="仿宋"/>
          <w:b w:val="0"/>
          <w:bCs w:val="0"/>
          <w:snapToGrid w:val="0"/>
          <w:color w:val="000000"/>
          <w:spacing w:val="6"/>
          <w:kern w:val="0"/>
          <w:sz w:val="34"/>
          <w:szCs w:val="34"/>
          <w:lang w:val="en-US" w:eastAsia="en-US" w:bidi="ar-SA"/>
        </w:rPr>
        <w:t>宣布会场纪律</w:t>
      </w:r>
    </w:p>
    <w:p w14:paraId="1365210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default" w:ascii="仿宋" w:hAnsi="仿宋" w:eastAsia="仿宋" w:cs="仿宋"/>
          <w:b w:val="0"/>
          <w:bCs w:val="0"/>
          <w:snapToGrid w:val="0"/>
          <w:color w:val="000000"/>
          <w:spacing w:val="6"/>
          <w:kern w:val="0"/>
          <w:sz w:val="34"/>
          <w:szCs w:val="34"/>
          <w:lang w:val="en-US" w:eastAsia="en-US" w:bidi="ar-SA"/>
        </w:rPr>
        <w:t>强调比选过程中的公正性、严肃性和保密性，要求所有参会人员遵守相关规定，不得干扰比选过程。</w:t>
      </w:r>
    </w:p>
    <w:p w14:paraId="798522D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4.</w:t>
      </w:r>
      <w:r>
        <w:rPr>
          <w:rFonts w:hint="default" w:ascii="仿宋" w:hAnsi="仿宋" w:eastAsia="仿宋" w:cs="仿宋"/>
          <w:b w:val="0"/>
          <w:bCs w:val="0"/>
          <w:snapToGrid w:val="0"/>
          <w:color w:val="000000"/>
          <w:spacing w:val="6"/>
          <w:kern w:val="0"/>
          <w:sz w:val="34"/>
          <w:szCs w:val="34"/>
          <w:lang w:val="en-US" w:eastAsia="en-US" w:bidi="ar-SA"/>
        </w:rPr>
        <w:t>主持人介绍到会单位和有关人员，宣布主持人、记录人、监督人名单</w:t>
      </w:r>
    </w:p>
    <w:p w14:paraId="2E2A3A9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5.</w:t>
      </w:r>
      <w:r>
        <w:rPr>
          <w:rFonts w:hint="default" w:ascii="仿宋" w:hAnsi="仿宋" w:eastAsia="仿宋" w:cs="仿宋"/>
          <w:b w:val="0"/>
          <w:bCs w:val="0"/>
          <w:snapToGrid w:val="0"/>
          <w:color w:val="000000"/>
          <w:spacing w:val="6"/>
          <w:kern w:val="0"/>
          <w:sz w:val="34"/>
          <w:szCs w:val="34"/>
          <w:lang w:val="en-US" w:eastAsia="en-US" w:bidi="ar-SA"/>
        </w:rPr>
        <w:t>明确参与比选的各方人员身份和职责，保证比选过程的透明度和可追溯性。</w:t>
      </w:r>
    </w:p>
    <w:p w14:paraId="33FAEDF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6.</w:t>
      </w:r>
      <w:r>
        <w:rPr>
          <w:rFonts w:hint="default" w:ascii="仿宋" w:hAnsi="仿宋" w:eastAsia="仿宋" w:cs="仿宋"/>
          <w:b w:val="0"/>
          <w:bCs w:val="0"/>
          <w:snapToGrid w:val="0"/>
          <w:color w:val="000000"/>
          <w:spacing w:val="6"/>
          <w:kern w:val="0"/>
          <w:sz w:val="34"/>
          <w:szCs w:val="34"/>
          <w:lang w:val="en-US" w:eastAsia="en-US" w:bidi="ar-SA"/>
        </w:rPr>
        <w:t>由比选人、监督单位及各比选申请人共同对比选申请文件的密封性进行检查</w:t>
      </w:r>
    </w:p>
    <w:p w14:paraId="486AE8D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7.</w:t>
      </w:r>
      <w:r>
        <w:rPr>
          <w:rFonts w:hint="default" w:ascii="仿宋" w:hAnsi="仿宋" w:eastAsia="仿宋" w:cs="仿宋"/>
          <w:b w:val="0"/>
          <w:bCs w:val="0"/>
          <w:snapToGrid w:val="0"/>
          <w:color w:val="000000"/>
          <w:spacing w:val="6"/>
          <w:kern w:val="0"/>
          <w:sz w:val="34"/>
          <w:szCs w:val="34"/>
          <w:lang w:val="en-US" w:eastAsia="en-US" w:bidi="ar-SA"/>
        </w:rPr>
        <w:t>在相关人员的见证下，确认比选申请文件的密封完整性，防止文件在递交过程中被篡改或替换。</w:t>
      </w:r>
    </w:p>
    <w:p w14:paraId="57944EB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8.</w:t>
      </w:r>
      <w:r>
        <w:rPr>
          <w:rFonts w:hint="default" w:ascii="仿宋" w:hAnsi="仿宋" w:eastAsia="仿宋" w:cs="仿宋"/>
          <w:b w:val="0"/>
          <w:bCs w:val="0"/>
          <w:snapToGrid w:val="0"/>
          <w:color w:val="000000"/>
          <w:spacing w:val="6"/>
          <w:kern w:val="0"/>
          <w:sz w:val="34"/>
          <w:szCs w:val="34"/>
          <w:lang w:val="en-US" w:eastAsia="en-US" w:bidi="ar-SA"/>
        </w:rPr>
        <w:t>经查验无误后当众启封比选申请文件</w:t>
      </w:r>
    </w:p>
    <w:p w14:paraId="08C6564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9.</w:t>
      </w:r>
      <w:r>
        <w:rPr>
          <w:rFonts w:hint="default" w:ascii="仿宋" w:hAnsi="仿宋" w:eastAsia="仿宋" w:cs="仿宋"/>
          <w:b w:val="0"/>
          <w:bCs w:val="0"/>
          <w:snapToGrid w:val="0"/>
          <w:color w:val="000000"/>
          <w:spacing w:val="6"/>
          <w:kern w:val="0"/>
          <w:sz w:val="34"/>
          <w:szCs w:val="34"/>
          <w:lang w:val="en-US" w:eastAsia="en-US" w:bidi="ar-SA"/>
        </w:rPr>
        <w:t>如果发现文件密封存在问题，应按照比选文件规定进行处理，如判定文件无效等。</w:t>
      </w:r>
    </w:p>
    <w:p w14:paraId="22B9A68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10.</w:t>
      </w:r>
      <w:r>
        <w:rPr>
          <w:rFonts w:hint="default" w:ascii="仿宋" w:hAnsi="仿宋" w:eastAsia="仿宋" w:cs="仿宋"/>
          <w:b w:val="0"/>
          <w:bCs w:val="0"/>
          <w:snapToGrid w:val="0"/>
          <w:color w:val="000000"/>
          <w:spacing w:val="6"/>
          <w:kern w:val="0"/>
          <w:sz w:val="34"/>
          <w:szCs w:val="34"/>
          <w:lang w:val="en-US" w:eastAsia="en-US" w:bidi="ar-SA"/>
        </w:rPr>
        <w:t>比选会议结束，进入谈判、评审阶段</w:t>
      </w:r>
    </w:p>
    <w:p w14:paraId="3533549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zh-CN" w:bidi="ar-SA"/>
        </w:rPr>
        <w:t>11.</w:t>
      </w:r>
      <w:r>
        <w:rPr>
          <w:rFonts w:hint="default" w:ascii="仿宋" w:hAnsi="仿宋" w:eastAsia="仿宋" w:cs="仿宋"/>
          <w:b w:val="0"/>
          <w:bCs w:val="0"/>
          <w:snapToGrid w:val="0"/>
          <w:color w:val="000000"/>
          <w:spacing w:val="6"/>
          <w:kern w:val="0"/>
          <w:sz w:val="34"/>
          <w:szCs w:val="34"/>
          <w:lang w:val="en-US" w:eastAsia="en-US" w:bidi="ar-SA"/>
        </w:rPr>
        <w:t>谈判阶段：</w:t>
      </w:r>
    </w:p>
    <w:p w14:paraId="6A438C4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default" w:ascii="仿宋" w:hAnsi="仿宋" w:eastAsia="仿宋" w:cs="仿宋"/>
          <w:b w:val="0"/>
          <w:bCs w:val="0"/>
          <w:snapToGrid w:val="0"/>
          <w:color w:val="000000"/>
          <w:spacing w:val="6"/>
          <w:kern w:val="0"/>
          <w:sz w:val="34"/>
          <w:szCs w:val="34"/>
          <w:lang w:val="en-US" w:eastAsia="en-US" w:bidi="ar-SA"/>
        </w:rPr>
        <w:t>评审委员会与通过资格、符合性评审的比选对象逐一进行谈判。</w:t>
      </w:r>
    </w:p>
    <w:p w14:paraId="390A9B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ascii="仿宋" w:hAnsi="仿宋" w:eastAsia="仿宋" w:cs="仿宋"/>
          <w:b w:val="0"/>
          <w:bCs w:val="0"/>
          <w:snapToGrid w:val="0"/>
          <w:color w:val="000000"/>
          <w:spacing w:val="6"/>
          <w:kern w:val="0"/>
          <w:sz w:val="34"/>
          <w:szCs w:val="34"/>
          <w:lang w:val="en-US" w:eastAsia="en-US" w:bidi="ar-SA"/>
        </w:rPr>
      </w:pPr>
      <w:r>
        <w:rPr>
          <w:rFonts w:hint="default" w:ascii="仿宋" w:hAnsi="仿宋" w:eastAsia="仿宋" w:cs="仿宋"/>
          <w:b w:val="0"/>
          <w:bCs w:val="0"/>
          <w:snapToGrid w:val="0"/>
          <w:color w:val="000000"/>
          <w:spacing w:val="6"/>
          <w:kern w:val="0"/>
          <w:sz w:val="34"/>
          <w:szCs w:val="34"/>
          <w:lang w:val="en-US" w:eastAsia="en-US" w:bidi="ar-SA"/>
        </w:rPr>
        <w:t>要求比选对象在规定时间内最后报价，若谈判过程中报价有调整的，报价金额以授权代表签字确认的最终报价函为准。</w:t>
      </w:r>
    </w:p>
    <w:p w14:paraId="466B84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textAlignment w:val="baseline"/>
        <w:rPr>
          <w:rFonts w:hint="eastAsia" w:ascii="楷体" w:hAnsi="楷体" w:eastAsia="楷体" w:cs="楷体"/>
          <w:b w:val="0"/>
          <w:bCs w:val="0"/>
          <w:spacing w:val="5"/>
          <w:sz w:val="32"/>
          <w:szCs w:val="32"/>
          <w:lang w:val="en-US" w:eastAsia="en-US"/>
        </w:rPr>
      </w:pPr>
      <w:r>
        <w:rPr>
          <w:rFonts w:hint="eastAsia" w:ascii="楷体" w:hAnsi="楷体" w:eastAsia="楷体" w:cs="楷体"/>
          <w:b w:val="0"/>
          <w:bCs w:val="0"/>
          <w:spacing w:val="5"/>
          <w:sz w:val="32"/>
          <w:szCs w:val="32"/>
          <w:lang w:val="en-US" w:eastAsia="en-US"/>
        </w:rPr>
        <w:t>(三)评审委员会</w:t>
      </w:r>
    </w:p>
    <w:p w14:paraId="36DFD8A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en-US" w:bidi="ar-SA"/>
        </w:rPr>
        <w:t>1.比选人自行组建评审委员会。评审工作由比选人自行组成5人评审委员会，评审委员会对比选申请文件进行审查、质疑、评估和比较。</w:t>
      </w:r>
    </w:p>
    <w:p w14:paraId="241731F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en-US" w:bidi="ar-SA"/>
        </w:rPr>
        <w:t>2.评审委员会成员名单，在中选结果确定前是保密的，评审在有关部门监督和保密的状态下进行。</w:t>
      </w:r>
    </w:p>
    <w:p w14:paraId="406D886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b w:val="0"/>
          <w:bCs w:val="0"/>
          <w:snapToGrid w:val="0"/>
          <w:color w:val="000000"/>
          <w:spacing w:val="6"/>
          <w:kern w:val="0"/>
          <w:sz w:val="34"/>
          <w:szCs w:val="34"/>
          <w:lang w:val="en-US" w:eastAsia="en-US" w:bidi="ar-SA"/>
        </w:rPr>
      </w:pPr>
      <w:r>
        <w:rPr>
          <w:rFonts w:hint="eastAsia" w:ascii="仿宋" w:hAnsi="仿宋" w:eastAsia="仿宋" w:cs="仿宋"/>
          <w:b w:val="0"/>
          <w:bCs w:val="0"/>
          <w:snapToGrid w:val="0"/>
          <w:color w:val="000000"/>
          <w:spacing w:val="6"/>
          <w:kern w:val="0"/>
          <w:sz w:val="34"/>
          <w:szCs w:val="34"/>
          <w:lang w:val="en-US" w:eastAsia="en-US" w:bidi="ar-SA"/>
        </w:rPr>
        <w:t>3.评审委员会成员应当客观公正履行职务，遵守职业道德对所提出的评审意见承担个人责任。评审委员会成员不得私下接触比选申请人，不得接受比选申请人的财物或其他好处。</w:t>
      </w:r>
    </w:p>
    <w:p w14:paraId="01D89EA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b w:val="0"/>
          <w:bCs w:val="0"/>
          <w:snapToGrid w:val="0"/>
          <w:color w:val="000000"/>
          <w:spacing w:val="6"/>
          <w:kern w:val="0"/>
          <w:sz w:val="34"/>
          <w:szCs w:val="34"/>
          <w:lang w:val="en-US" w:eastAsia="en-US" w:bidi="ar-SA"/>
        </w:rPr>
        <w:sectPr>
          <w:footerReference r:id="rId5" w:type="default"/>
          <w:pgSz w:w="11910" w:h="16840"/>
          <w:pgMar w:top="1431" w:right="1786" w:bottom="829" w:left="1564" w:header="0" w:footer="711" w:gutter="0"/>
          <w:cols w:space="720" w:num="1"/>
        </w:sectPr>
      </w:pPr>
      <w:r>
        <w:rPr>
          <w:rFonts w:hint="eastAsia" w:ascii="仿宋" w:hAnsi="仿宋" w:eastAsia="仿宋" w:cs="仿宋"/>
          <w:b w:val="0"/>
          <w:bCs w:val="0"/>
          <w:snapToGrid w:val="0"/>
          <w:color w:val="000000"/>
          <w:spacing w:val="6"/>
          <w:kern w:val="0"/>
          <w:sz w:val="34"/>
          <w:szCs w:val="34"/>
          <w:lang w:val="en-US" w:eastAsia="en-US" w:bidi="ar-SA"/>
        </w:rPr>
        <w:t>4.评审期间，评审委员会成员根据需要对某些比选申请书内容进行质询，比选申请人须等候。</w:t>
      </w:r>
    </w:p>
    <w:p w14:paraId="0C19319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b w:val="0"/>
          <w:bCs w:val="0"/>
          <w:snapToGrid w:val="0"/>
          <w:color w:val="000000"/>
          <w:spacing w:val="6"/>
          <w:kern w:val="0"/>
          <w:sz w:val="34"/>
          <w:szCs w:val="34"/>
          <w:lang w:val="en-US" w:eastAsia="en-US" w:bidi="ar-SA"/>
        </w:rPr>
      </w:pPr>
    </w:p>
    <w:p w14:paraId="5519139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default" w:ascii="仿宋" w:hAnsi="仿宋" w:eastAsia="仿宋" w:cs="仿宋"/>
          <w:b w:val="0"/>
          <w:bCs w:val="0"/>
          <w:snapToGrid w:val="0"/>
          <w:color w:val="000000"/>
          <w:spacing w:val="6"/>
          <w:kern w:val="0"/>
          <w:sz w:val="34"/>
          <w:szCs w:val="34"/>
          <w:lang w:val="en-US" w:eastAsia="en-US" w:bidi="ar-SA"/>
        </w:rPr>
        <w:sectPr>
          <w:pgSz w:w="11910" w:h="16840"/>
          <w:pgMar w:top="1431" w:right="1786" w:bottom="829" w:left="1564" w:header="0" w:footer="711" w:gutter="0"/>
          <w:cols w:space="720" w:num="1"/>
        </w:sectPr>
      </w:pPr>
    </w:p>
    <w:p w14:paraId="4D63F3F7">
      <w:pPr>
        <w:spacing w:before="268" w:line="219" w:lineRule="auto"/>
        <w:ind w:left="0" w:leftChars="0" w:right="0" w:rightChars="0" w:firstLine="0" w:firstLineChars="0"/>
        <w:jc w:val="center"/>
        <w:outlineLvl w:val="6"/>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比选申请文件格式</w:t>
      </w:r>
    </w:p>
    <w:p w14:paraId="342FBDB4">
      <w:pPr>
        <w:pStyle w:val="3"/>
        <w:spacing w:line="452" w:lineRule="auto"/>
      </w:pPr>
    </w:p>
    <w:p w14:paraId="275DD867">
      <w:pPr>
        <w:spacing w:before="108" w:line="224" w:lineRule="auto"/>
        <w:ind w:left="398"/>
        <w:rPr>
          <w:rFonts w:hint="eastAsia" w:ascii="仿宋_GB2312" w:hAnsi="仿宋_GB2312" w:eastAsia="仿宋_GB2312" w:cs="仿宋_GB2312"/>
          <w:sz w:val="32"/>
          <w:szCs w:val="32"/>
        </w:rPr>
      </w:pPr>
      <w:r>
        <w:rPr>
          <w:rFonts w:hint="eastAsia" w:ascii="仿宋_GB2312" w:hAnsi="仿宋_GB2312" w:eastAsia="仿宋_GB2312" w:cs="仿宋_GB2312"/>
          <w:b/>
          <w:bCs/>
          <w:spacing w:val="-25"/>
          <w:sz w:val="32"/>
          <w:szCs w:val="32"/>
        </w:rPr>
        <w:t>说明：</w:t>
      </w:r>
    </w:p>
    <w:p w14:paraId="5122DCF5">
      <w:pPr>
        <w:spacing w:before="247" w:line="219" w:lineRule="auto"/>
        <w:ind w:left="453"/>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(1)比选申请人在制作比选文件时参照本章所附格式。</w:t>
      </w:r>
    </w:p>
    <w:p w14:paraId="346C5215">
      <w:pPr>
        <w:spacing w:before="223" w:line="222" w:lineRule="auto"/>
        <w:ind w:left="463"/>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(2)比选文件应按规定签署、盖章。</w:t>
      </w:r>
    </w:p>
    <w:p w14:paraId="661A89F4">
      <w:pPr>
        <w:spacing w:line="222" w:lineRule="auto"/>
        <w:rPr>
          <w:rFonts w:hint="eastAsia" w:ascii="仿宋_GB2312" w:hAnsi="仿宋_GB2312" w:eastAsia="仿宋_GB2312" w:cs="仿宋_GB2312"/>
          <w:sz w:val="32"/>
          <w:szCs w:val="32"/>
        </w:rPr>
        <w:sectPr>
          <w:footerReference r:id="rId6" w:type="default"/>
          <w:type w:val="continuous"/>
          <w:pgSz w:w="11910" w:h="16840"/>
          <w:pgMar w:top="1431" w:right="1786" w:bottom="1100" w:left="1786" w:header="0" w:footer="983" w:gutter="0"/>
          <w:cols w:space="720" w:num="1"/>
        </w:sectPr>
      </w:pPr>
    </w:p>
    <w:p w14:paraId="3457E8A6">
      <w:pPr>
        <w:pStyle w:val="3"/>
        <w:spacing w:line="261" w:lineRule="auto"/>
      </w:pPr>
    </w:p>
    <w:p w14:paraId="378CA8DB">
      <w:pPr>
        <w:pStyle w:val="3"/>
        <w:spacing w:line="261" w:lineRule="auto"/>
      </w:pPr>
    </w:p>
    <w:p w14:paraId="389D44F0">
      <w:pPr>
        <w:pStyle w:val="3"/>
        <w:spacing w:line="262" w:lineRule="auto"/>
      </w:pPr>
    </w:p>
    <w:p w14:paraId="7E60DEDC">
      <w:pPr>
        <w:pStyle w:val="3"/>
        <w:spacing w:line="262" w:lineRule="auto"/>
      </w:pPr>
    </w:p>
    <w:p w14:paraId="7CCF7219">
      <w:pPr>
        <w:pStyle w:val="3"/>
        <w:spacing w:line="262" w:lineRule="auto"/>
      </w:pPr>
    </w:p>
    <w:p w14:paraId="23950A4B">
      <w:pPr>
        <w:pStyle w:val="3"/>
        <w:spacing w:line="262" w:lineRule="auto"/>
      </w:pPr>
    </w:p>
    <w:p w14:paraId="20C45BD7">
      <w:pPr>
        <w:pStyle w:val="3"/>
        <w:spacing w:line="262" w:lineRule="auto"/>
      </w:pPr>
    </w:p>
    <w:p w14:paraId="6AEDD4F9">
      <w:pPr>
        <w:pStyle w:val="3"/>
        <w:spacing w:line="262" w:lineRule="auto"/>
      </w:pPr>
    </w:p>
    <w:p w14:paraId="1D477FAC">
      <w:pPr>
        <w:spacing w:before="143" w:line="219" w:lineRule="auto"/>
        <w:ind w:left="0" w:leftChars="0" w:right="0" w:rightChars="0" w:firstLine="0" w:firstLineChars="0"/>
        <w:jc w:val="center"/>
        <w:rPr>
          <w:rFonts w:hint="eastAsia" w:ascii="宋体" w:hAnsi="宋体" w:eastAsia="宋体" w:cs="宋体"/>
          <w:sz w:val="44"/>
          <w:szCs w:val="44"/>
          <w:lang w:eastAsia="zh-CN"/>
        </w:rPr>
      </w:pPr>
      <w:r>
        <w:rPr>
          <w:rFonts w:hint="eastAsia" w:ascii="宋体" w:hAnsi="宋体" w:eastAsia="宋体" w:cs="宋体"/>
          <w:b/>
          <w:bCs/>
          <w:spacing w:val="-3"/>
          <w:sz w:val="44"/>
          <w:szCs w:val="44"/>
          <w:lang w:val="en-US" w:eastAsia="zh-CN"/>
        </w:rPr>
        <w:t>四川路桥桥梁工程有限责任公司</w:t>
      </w:r>
    </w:p>
    <w:p w14:paraId="42F37F44">
      <w:pPr>
        <w:pStyle w:val="3"/>
        <w:spacing w:line="254" w:lineRule="auto"/>
        <w:ind w:left="0" w:leftChars="0" w:right="0" w:rightChars="0" w:firstLine="0" w:firstLineChars="0"/>
        <w:jc w:val="center"/>
      </w:pPr>
      <w:r>
        <w:rPr>
          <w:rFonts w:hint="eastAsia" w:ascii="宋体" w:hAnsi="宋体" w:eastAsia="宋体" w:cs="宋体"/>
          <w:b/>
          <w:bCs/>
          <w:spacing w:val="-5"/>
          <w:sz w:val="44"/>
          <w:szCs w:val="44"/>
        </w:rPr>
        <w:t>2024年“川桥杯”创新创效（降耗增效）成果发布会设计制作及安装服务项目</w:t>
      </w:r>
    </w:p>
    <w:p w14:paraId="71450243">
      <w:pPr>
        <w:pStyle w:val="3"/>
        <w:spacing w:line="254" w:lineRule="auto"/>
      </w:pPr>
    </w:p>
    <w:p w14:paraId="6EB73459">
      <w:pPr>
        <w:pStyle w:val="3"/>
        <w:spacing w:line="254" w:lineRule="auto"/>
      </w:pPr>
    </w:p>
    <w:p w14:paraId="39037AB6">
      <w:pPr>
        <w:pStyle w:val="3"/>
        <w:spacing w:line="254" w:lineRule="auto"/>
      </w:pPr>
    </w:p>
    <w:p w14:paraId="0A35BDB3">
      <w:pPr>
        <w:pStyle w:val="3"/>
        <w:spacing w:line="254" w:lineRule="auto"/>
      </w:pPr>
    </w:p>
    <w:p w14:paraId="009D62CD">
      <w:pPr>
        <w:pStyle w:val="3"/>
        <w:spacing w:line="254" w:lineRule="auto"/>
      </w:pPr>
    </w:p>
    <w:p w14:paraId="3A51F5D8">
      <w:pPr>
        <w:pStyle w:val="3"/>
        <w:spacing w:line="254" w:lineRule="auto"/>
      </w:pPr>
    </w:p>
    <w:p w14:paraId="2195479B">
      <w:pPr>
        <w:pStyle w:val="3"/>
        <w:spacing w:line="254" w:lineRule="auto"/>
      </w:pPr>
    </w:p>
    <w:p w14:paraId="295E0EA3">
      <w:pPr>
        <w:pStyle w:val="3"/>
        <w:spacing w:line="255" w:lineRule="auto"/>
      </w:pPr>
    </w:p>
    <w:p w14:paraId="52B09DFD">
      <w:pPr>
        <w:pStyle w:val="3"/>
        <w:spacing w:line="255" w:lineRule="auto"/>
      </w:pPr>
    </w:p>
    <w:p w14:paraId="69D42660">
      <w:pPr>
        <w:pStyle w:val="3"/>
        <w:spacing w:line="255" w:lineRule="auto"/>
      </w:pPr>
    </w:p>
    <w:p w14:paraId="7E069EB9">
      <w:pPr>
        <w:pStyle w:val="3"/>
        <w:spacing w:line="255" w:lineRule="auto"/>
      </w:pPr>
    </w:p>
    <w:p w14:paraId="0F02F047">
      <w:pPr>
        <w:pStyle w:val="3"/>
        <w:spacing w:line="255" w:lineRule="auto"/>
      </w:pPr>
    </w:p>
    <w:p w14:paraId="1316580B">
      <w:pPr>
        <w:pStyle w:val="3"/>
        <w:spacing w:line="255" w:lineRule="auto"/>
      </w:pPr>
    </w:p>
    <w:p w14:paraId="3EBE551D">
      <w:pPr>
        <w:pStyle w:val="3"/>
        <w:spacing w:line="255" w:lineRule="auto"/>
      </w:pPr>
    </w:p>
    <w:p w14:paraId="7C29827E">
      <w:pPr>
        <w:spacing w:before="169" w:line="219" w:lineRule="auto"/>
        <w:ind w:left="2920"/>
        <w:rPr>
          <w:rFonts w:ascii="宋体" w:hAnsi="宋体" w:eastAsia="宋体" w:cs="宋体"/>
          <w:sz w:val="52"/>
          <w:szCs w:val="52"/>
        </w:rPr>
      </w:pPr>
      <w:r>
        <w:rPr>
          <w:rFonts w:ascii="宋体" w:hAnsi="宋体" w:eastAsia="宋体" w:cs="宋体"/>
          <w:b/>
          <w:bCs/>
          <w:spacing w:val="-10"/>
          <w:sz w:val="52"/>
          <w:szCs w:val="52"/>
        </w:rPr>
        <w:t>比选申请文件</w:t>
      </w:r>
    </w:p>
    <w:p w14:paraId="6E627B8D">
      <w:pPr>
        <w:pStyle w:val="3"/>
        <w:spacing w:line="242" w:lineRule="auto"/>
      </w:pPr>
    </w:p>
    <w:p w14:paraId="34295D0A">
      <w:pPr>
        <w:pStyle w:val="3"/>
        <w:spacing w:line="242" w:lineRule="auto"/>
      </w:pPr>
    </w:p>
    <w:p w14:paraId="002F8053">
      <w:pPr>
        <w:pStyle w:val="3"/>
        <w:spacing w:line="242" w:lineRule="auto"/>
      </w:pPr>
    </w:p>
    <w:p w14:paraId="59587440">
      <w:pPr>
        <w:pStyle w:val="3"/>
        <w:spacing w:line="242" w:lineRule="auto"/>
      </w:pPr>
    </w:p>
    <w:p w14:paraId="1715F391">
      <w:pPr>
        <w:pStyle w:val="3"/>
        <w:spacing w:line="242" w:lineRule="auto"/>
      </w:pPr>
    </w:p>
    <w:p w14:paraId="4EB8E2E3">
      <w:pPr>
        <w:pStyle w:val="3"/>
        <w:spacing w:line="242" w:lineRule="auto"/>
      </w:pPr>
    </w:p>
    <w:p w14:paraId="05CC5236">
      <w:pPr>
        <w:pStyle w:val="3"/>
        <w:spacing w:line="242" w:lineRule="auto"/>
      </w:pPr>
    </w:p>
    <w:p w14:paraId="7A06E316">
      <w:pPr>
        <w:pStyle w:val="3"/>
        <w:spacing w:line="242" w:lineRule="auto"/>
      </w:pPr>
    </w:p>
    <w:p w14:paraId="6329BE55">
      <w:pPr>
        <w:pStyle w:val="3"/>
        <w:spacing w:line="243" w:lineRule="auto"/>
      </w:pPr>
    </w:p>
    <w:p w14:paraId="0F71A486">
      <w:pPr>
        <w:pStyle w:val="3"/>
        <w:spacing w:line="243" w:lineRule="auto"/>
      </w:pPr>
    </w:p>
    <w:p w14:paraId="2303B7DC">
      <w:pPr>
        <w:pStyle w:val="3"/>
        <w:spacing w:line="243" w:lineRule="auto"/>
      </w:pPr>
    </w:p>
    <w:p w14:paraId="08F5F0FB">
      <w:pPr>
        <w:pStyle w:val="3"/>
        <w:spacing w:line="243" w:lineRule="auto"/>
      </w:pPr>
    </w:p>
    <w:p w14:paraId="5EB3635F">
      <w:pPr>
        <w:pStyle w:val="3"/>
        <w:spacing w:line="243" w:lineRule="auto"/>
      </w:pPr>
    </w:p>
    <w:p w14:paraId="509ADC28">
      <w:pPr>
        <w:pStyle w:val="3"/>
        <w:spacing w:line="243" w:lineRule="auto"/>
      </w:pPr>
    </w:p>
    <w:p w14:paraId="4CF3F368">
      <w:pPr>
        <w:spacing w:before="104" w:line="222" w:lineRule="auto"/>
        <w:ind w:left="793"/>
        <w:rPr>
          <w:rFonts w:ascii="黑体" w:hAnsi="黑体" w:eastAsia="黑体" w:cs="黑体"/>
          <w:sz w:val="32"/>
          <w:szCs w:val="32"/>
        </w:rPr>
      </w:pPr>
      <w:r>
        <w:rPr>
          <w:rFonts w:ascii="黑体" w:hAnsi="黑体" w:eastAsia="黑体" w:cs="黑体"/>
          <w:spacing w:val="1"/>
          <w:sz w:val="32"/>
          <w:szCs w:val="32"/>
        </w:rPr>
        <w:t>比选申请人：</w:t>
      </w:r>
      <w:r>
        <w:rPr>
          <w:rFonts w:ascii="黑体" w:hAnsi="黑体" w:eastAsia="黑体" w:cs="黑体"/>
          <w:spacing w:val="3"/>
          <w:sz w:val="32"/>
          <w:szCs w:val="32"/>
          <w:u w:val="single" w:color="auto"/>
        </w:rPr>
        <w:t xml:space="preserve">                      </w:t>
      </w:r>
      <w:r>
        <w:rPr>
          <w:rFonts w:ascii="黑体" w:hAnsi="黑体" w:eastAsia="黑体" w:cs="黑体"/>
          <w:spacing w:val="-13"/>
          <w:sz w:val="32"/>
          <w:szCs w:val="32"/>
        </w:rPr>
        <w:t xml:space="preserve"> </w:t>
      </w:r>
      <w:r>
        <w:rPr>
          <w:rFonts w:ascii="黑体" w:hAnsi="黑体" w:eastAsia="黑体" w:cs="黑体"/>
          <w:spacing w:val="1"/>
          <w:sz w:val="32"/>
          <w:szCs w:val="32"/>
        </w:rPr>
        <w:t>(盖单位章)</w:t>
      </w:r>
    </w:p>
    <w:p w14:paraId="14BCD97B">
      <w:pPr>
        <w:spacing w:before="225" w:line="222" w:lineRule="auto"/>
        <w:ind w:left="1003"/>
        <w:rPr>
          <w:rFonts w:ascii="黑体" w:hAnsi="黑体" w:eastAsia="黑体" w:cs="黑体"/>
          <w:sz w:val="32"/>
          <w:szCs w:val="32"/>
        </w:rPr>
      </w:pPr>
      <w:r>
        <w:rPr>
          <w:rFonts w:ascii="黑体" w:hAnsi="黑体" w:eastAsia="黑体" w:cs="黑体"/>
          <w:spacing w:val="2"/>
          <w:sz w:val="32"/>
          <w:szCs w:val="32"/>
        </w:rPr>
        <w:t>法定代表人或其委托代理人：</w:t>
      </w:r>
      <w:r>
        <w:rPr>
          <w:rFonts w:ascii="黑体" w:hAnsi="黑体" w:eastAsia="黑体" w:cs="黑体"/>
          <w:spacing w:val="10"/>
          <w:sz w:val="32"/>
          <w:szCs w:val="32"/>
          <w:u w:val="single" w:color="auto"/>
        </w:rPr>
        <w:t xml:space="preserve">         </w:t>
      </w:r>
      <w:r>
        <w:rPr>
          <w:rFonts w:ascii="黑体" w:hAnsi="黑体" w:eastAsia="黑体" w:cs="黑体"/>
          <w:spacing w:val="-39"/>
          <w:sz w:val="32"/>
          <w:szCs w:val="32"/>
        </w:rPr>
        <w:t xml:space="preserve"> </w:t>
      </w:r>
      <w:r>
        <w:rPr>
          <w:rFonts w:ascii="黑体" w:hAnsi="黑体" w:eastAsia="黑体" w:cs="黑体"/>
          <w:spacing w:val="2"/>
          <w:sz w:val="32"/>
          <w:szCs w:val="32"/>
        </w:rPr>
        <w:t>(签字)</w:t>
      </w:r>
    </w:p>
    <w:p w14:paraId="2152D2F7">
      <w:pPr>
        <w:tabs>
          <w:tab w:val="left" w:pos="3822"/>
        </w:tabs>
        <w:spacing w:before="249" w:line="223" w:lineRule="auto"/>
        <w:ind w:left="2993"/>
        <w:rPr>
          <w:rFonts w:ascii="黑体" w:hAnsi="黑体" w:eastAsia="黑体" w:cs="黑体"/>
          <w:sz w:val="32"/>
          <w:szCs w:val="32"/>
        </w:rPr>
      </w:pPr>
      <w:r>
        <w:rPr>
          <w:rFonts w:ascii="黑体" w:hAnsi="黑体" w:eastAsia="黑体" w:cs="黑体"/>
          <w:sz w:val="32"/>
          <w:szCs w:val="32"/>
          <w:u w:val="single" w:color="auto"/>
        </w:rPr>
        <w:tab/>
      </w:r>
      <w:r>
        <w:rPr>
          <w:rFonts w:ascii="黑体" w:hAnsi="黑体" w:eastAsia="黑体" w:cs="黑体"/>
          <w:spacing w:val="-12"/>
          <w:sz w:val="32"/>
          <w:szCs w:val="32"/>
        </w:rPr>
        <w:t>年</w:t>
      </w:r>
      <w:r>
        <w:rPr>
          <w:rFonts w:ascii="黑体" w:hAnsi="黑体" w:eastAsia="黑体" w:cs="黑体"/>
          <w:spacing w:val="3"/>
          <w:sz w:val="32"/>
          <w:szCs w:val="32"/>
          <w:u w:val="single" w:color="auto"/>
        </w:rPr>
        <w:t xml:space="preserve">    </w:t>
      </w:r>
      <w:r>
        <w:rPr>
          <w:rFonts w:ascii="黑体" w:hAnsi="黑体" w:eastAsia="黑体" w:cs="黑体"/>
          <w:spacing w:val="-12"/>
          <w:sz w:val="32"/>
          <w:szCs w:val="32"/>
        </w:rPr>
        <w:t>月</w:t>
      </w:r>
      <w:r>
        <w:rPr>
          <w:rFonts w:ascii="黑体" w:hAnsi="黑体" w:eastAsia="黑体" w:cs="黑体"/>
          <w:spacing w:val="17"/>
          <w:sz w:val="32"/>
          <w:szCs w:val="32"/>
          <w:u w:val="single" w:color="auto"/>
        </w:rPr>
        <w:t xml:space="preserve">   </w:t>
      </w:r>
      <w:r>
        <w:rPr>
          <w:rFonts w:ascii="黑体" w:hAnsi="黑体" w:eastAsia="黑体" w:cs="黑体"/>
          <w:spacing w:val="-148"/>
          <w:sz w:val="32"/>
          <w:szCs w:val="32"/>
        </w:rPr>
        <w:t xml:space="preserve"> </w:t>
      </w:r>
      <w:r>
        <w:rPr>
          <w:rFonts w:ascii="黑体" w:hAnsi="黑体" w:eastAsia="黑体" w:cs="黑体"/>
          <w:spacing w:val="-12"/>
          <w:sz w:val="32"/>
          <w:szCs w:val="32"/>
        </w:rPr>
        <w:t>日</w:t>
      </w:r>
    </w:p>
    <w:p w14:paraId="0548E2B6">
      <w:pPr>
        <w:spacing w:line="223" w:lineRule="auto"/>
        <w:rPr>
          <w:rFonts w:ascii="黑体" w:hAnsi="黑体" w:eastAsia="黑体" w:cs="黑体"/>
          <w:sz w:val="32"/>
          <w:szCs w:val="32"/>
        </w:rPr>
        <w:sectPr>
          <w:footerReference r:id="rId7" w:type="default"/>
          <w:pgSz w:w="11910" w:h="16840"/>
          <w:pgMar w:top="1431" w:right="1786" w:bottom="790" w:left="1786" w:header="0" w:footer="673" w:gutter="0"/>
          <w:cols w:space="720" w:num="1"/>
        </w:sectPr>
      </w:pPr>
    </w:p>
    <w:p w14:paraId="55A98E5A">
      <w:pPr>
        <w:spacing w:before="87" w:line="222" w:lineRule="auto"/>
        <w:ind w:left="4"/>
        <w:outlineLvl w:val="6"/>
        <w:rPr>
          <w:rFonts w:ascii="黑体" w:hAnsi="黑体" w:eastAsia="黑体" w:cs="黑体"/>
          <w:sz w:val="33"/>
          <w:szCs w:val="33"/>
        </w:rPr>
      </w:pPr>
      <w:r>
        <w:rPr>
          <w:rFonts w:ascii="黑体" w:hAnsi="黑体" w:eastAsia="黑体" w:cs="黑体"/>
          <w:b/>
          <w:bCs/>
          <w:spacing w:val="-13"/>
          <w:sz w:val="33"/>
          <w:szCs w:val="33"/>
        </w:rPr>
        <w:t>一、比选申请书格式</w:t>
      </w:r>
    </w:p>
    <w:p w14:paraId="7B8C6A5E">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b w:val="0"/>
          <w:bCs w:val="0"/>
          <w:spacing w:val="-25"/>
          <w:sz w:val="32"/>
          <w:szCs w:val="32"/>
        </w:rPr>
      </w:pPr>
    </w:p>
    <w:p w14:paraId="147D7A8C">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u w:val="single"/>
          <w:lang w:eastAsia="zh-CN"/>
        </w:rPr>
        <w:t>四川路桥桥梁工程有限责任公司</w:t>
      </w:r>
      <w:r>
        <w:rPr>
          <w:rFonts w:hint="eastAsia" w:ascii="仿宋_GB2312" w:hAnsi="仿宋_GB2312" w:eastAsia="仿宋_GB2312" w:cs="仿宋_GB2312"/>
          <w:b w:val="0"/>
          <w:bCs w:val="0"/>
          <w:spacing w:val="0"/>
          <w:sz w:val="32"/>
          <w:szCs w:val="32"/>
          <w:u w:val="single"/>
        </w:rPr>
        <w:t>(比选人名称)</w:t>
      </w:r>
      <w:r>
        <w:rPr>
          <w:rFonts w:hint="eastAsia" w:ascii="仿宋_GB2312" w:hAnsi="仿宋_GB2312" w:eastAsia="仿宋_GB2312" w:cs="仿宋_GB2312"/>
          <w:b w:val="0"/>
          <w:bCs w:val="0"/>
          <w:spacing w:val="0"/>
          <w:sz w:val="32"/>
          <w:szCs w:val="32"/>
        </w:rPr>
        <w:t>：</w:t>
      </w:r>
    </w:p>
    <w:p w14:paraId="0C5D975B">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rPr>
        <w:t>以下签字人作为</w:t>
      </w:r>
      <w:r>
        <w:rPr>
          <w:rFonts w:hint="eastAsia" w:ascii="仿宋_GB2312" w:hAnsi="仿宋_GB2312" w:eastAsia="仿宋_GB2312" w:cs="仿宋_GB2312"/>
          <w:b w:val="0"/>
          <w:bCs w:val="0"/>
          <w:spacing w:val="0"/>
          <w:sz w:val="32"/>
          <w:szCs w:val="32"/>
          <w:u w:val="single"/>
        </w:rPr>
        <w:t xml:space="preserve">        (比选申请人全称)</w:t>
      </w:r>
      <w:r>
        <w:rPr>
          <w:rFonts w:hint="eastAsia" w:ascii="仿宋_GB2312" w:hAnsi="仿宋_GB2312" w:eastAsia="仿宋_GB2312" w:cs="仿宋_GB2312"/>
          <w:b w:val="0"/>
          <w:bCs w:val="0"/>
          <w:spacing w:val="0"/>
          <w:sz w:val="32"/>
          <w:szCs w:val="32"/>
        </w:rPr>
        <w:t>合法行使其职责的代表参加</w:t>
      </w:r>
      <w:r>
        <w:rPr>
          <w:rFonts w:hint="eastAsia" w:ascii="仿宋_GB2312" w:hAnsi="仿宋_GB2312" w:eastAsia="仿宋_GB2312" w:cs="仿宋_GB2312"/>
          <w:b w:val="0"/>
          <w:bCs w:val="0"/>
          <w:spacing w:val="0"/>
          <w:sz w:val="32"/>
          <w:szCs w:val="32"/>
          <w:lang w:eastAsia="zh-CN"/>
        </w:rPr>
        <w:t>2024年“川桥杯”创新创效（降耗增效）成果发布会设计制作及安装服务项目</w:t>
      </w:r>
      <w:r>
        <w:rPr>
          <w:rFonts w:hint="eastAsia" w:ascii="仿宋_GB2312" w:hAnsi="仿宋_GB2312" w:eastAsia="仿宋_GB2312" w:cs="仿宋_GB2312"/>
          <w:b w:val="0"/>
          <w:bCs w:val="0"/>
          <w:spacing w:val="0"/>
          <w:sz w:val="32"/>
          <w:szCs w:val="32"/>
        </w:rPr>
        <w:t>比选。</w:t>
      </w:r>
    </w:p>
    <w:p w14:paraId="2C35064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2.</w:t>
      </w:r>
      <w:r>
        <w:rPr>
          <w:rFonts w:hint="eastAsia" w:ascii="仿宋_GB2312" w:hAnsi="仿宋_GB2312" w:eastAsia="仿宋_GB2312" w:cs="仿宋_GB2312"/>
          <w:b w:val="0"/>
          <w:bCs w:val="0"/>
          <w:spacing w:val="0"/>
          <w:sz w:val="32"/>
          <w:szCs w:val="32"/>
        </w:rPr>
        <w:t>经全面研究和完全理解了你方提供的比选文件及修改文件(如有)后，我方愿意以总价(含税价)</w:t>
      </w:r>
      <w:r>
        <w:rPr>
          <w:rFonts w:hint="eastAsia" w:ascii="仿宋_GB2312" w:hAnsi="仿宋_GB2312" w:eastAsia="仿宋_GB2312" w:cs="仿宋_GB2312"/>
          <w:b w:val="0"/>
          <w:bCs w:val="0"/>
          <w:spacing w:val="0"/>
          <w:sz w:val="32"/>
          <w:szCs w:val="32"/>
          <w:u w:val="single"/>
        </w:rPr>
        <w:t>人民币(大写)      万      百      拾    元(¥:        元)</w:t>
      </w:r>
      <w:r>
        <w:rPr>
          <w:rFonts w:hint="eastAsia" w:ascii="仿宋_GB2312" w:hAnsi="仿宋_GB2312" w:eastAsia="仿宋_GB2312" w:cs="仿宋_GB2312"/>
          <w:b w:val="0"/>
          <w:bCs w:val="0"/>
          <w:spacing w:val="0"/>
          <w:sz w:val="32"/>
          <w:szCs w:val="32"/>
        </w:rPr>
        <w:t>报价。我方承诺严格按照合同约定实施和完成并移交比选人的相关材料。</w:t>
      </w:r>
    </w:p>
    <w:p w14:paraId="3B1561E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3.</w:t>
      </w:r>
      <w:r>
        <w:rPr>
          <w:rFonts w:hint="eastAsia" w:ascii="仿宋_GB2312" w:hAnsi="仿宋_GB2312" w:eastAsia="仿宋_GB2312" w:cs="仿宋_GB2312"/>
          <w:b w:val="0"/>
          <w:bCs w:val="0"/>
          <w:spacing w:val="0"/>
          <w:sz w:val="32"/>
          <w:szCs w:val="32"/>
        </w:rPr>
        <w:t>除非另外达成协议并生效，你方的中选通知书和比选文件将成为约束双方的合同文件组成部分。</w:t>
      </w:r>
    </w:p>
    <w:p w14:paraId="7257437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4.</w:t>
      </w:r>
      <w:r>
        <w:rPr>
          <w:rFonts w:hint="eastAsia" w:ascii="仿宋_GB2312" w:hAnsi="仿宋_GB2312" w:eastAsia="仿宋_GB2312" w:cs="仿宋_GB2312"/>
          <w:b w:val="0"/>
          <w:bCs w:val="0"/>
          <w:spacing w:val="0"/>
          <w:sz w:val="32"/>
          <w:szCs w:val="32"/>
        </w:rPr>
        <w:t>我方承诺将按照比选人的规定履行合同责任和义务，提交材料中的所有陈述和声明均是真实和准确的。</w:t>
      </w:r>
    </w:p>
    <w:p w14:paraId="4C12ED8E">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5.</w:t>
      </w:r>
      <w:r>
        <w:rPr>
          <w:rFonts w:hint="eastAsia" w:ascii="仿宋_GB2312" w:hAnsi="仿宋_GB2312" w:eastAsia="仿宋_GB2312" w:cs="仿宋_GB2312"/>
          <w:b w:val="0"/>
          <w:bCs w:val="0"/>
          <w:spacing w:val="0"/>
          <w:sz w:val="32"/>
          <w:szCs w:val="32"/>
        </w:rPr>
        <w:t>我方近三年无不良行为记录，未处于财产被接管、冻结、破产状态，未处于四川省行政区域内有关行政处罚期间。</w:t>
      </w:r>
    </w:p>
    <w:p w14:paraId="27259B5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6.</w:t>
      </w:r>
      <w:r>
        <w:rPr>
          <w:rFonts w:hint="eastAsia" w:ascii="仿宋_GB2312" w:hAnsi="仿宋_GB2312" w:eastAsia="仿宋_GB2312" w:cs="仿宋_GB2312"/>
          <w:b w:val="0"/>
          <w:bCs w:val="0"/>
          <w:spacing w:val="0"/>
          <w:sz w:val="32"/>
          <w:szCs w:val="32"/>
        </w:rPr>
        <w:t>如中选：(1)我方承诺在收到中选通知书后，在中选通知书规定的期限内与你方签订合同；(2)我方承诺在合同约定期限内开展成果发布会设计制作及安装服务。</w:t>
      </w:r>
    </w:p>
    <w:p w14:paraId="29768E7E">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7.</w:t>
      </w:r>
      <w:r>
        <w:rPr>
          <w:rFonts w:hint="eastAsia" w:ascii="仿宋_GB2312" w:hAnsi="仿宋_GB2312" w:eastAsia="仿宋_GB2312" w:cs="仿宋_GB2312"/>
          <w:b w:val="0"/>
          <w:bCs w:val="0"/>
          <w:spacing w:val="0"/>
          <w:sz w:val="32"/>
          <w:szCs w:val="32"/>
        </w:rPr>
        <w:t>其他承诺：</w:t>
      </w:r>
    </w:p>
    <w:p w14:paraId="5490DF51">
      <w:pPr>
        <w:pStyle w:val="3"/>
        <w:spacing w:line="325" w:lineRule="auto"/>
        <w:rPr>
          <w:spacing w:val="0"/>
        </w:rPr>
      </w:pPr>
    </w:p>
    <w:p w14:paraId="39A9AD8E">
      <w:pPr>
        <w:pStyle w:val="3"/>
        <w:spacing w:line="325" w:lineRule="auto"/>
      </w:pPr>
    </w:p>
    <w:p w14:paraId="145C43DF">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0" w:firstLineChars="1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比选申请人：   (盖单位章)</w:t>
      </w:r>
    </w:p>
    <w:p w14:paraId="2DD3B055">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2880" w:firstLineChars="9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法定代表人(或负责人或委托代理人):(签字)</w:t>
      </w:r>
    </w:p>
    <w:p w14:paraId="102A4D0E">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120" w:firstLineChars="1600"/>
        <w:textAlignment w:val="baseline"/>
        <w:rPr>
          <w:rFonts w:ascii="宋体" w:hAnsi="宋体" w:eastAsia="宋体" w:cs="宋体"/>
          <w:sz w:val="31"/>
          <w:szCs w:val="31"/>
        </w:rPr>
      </w:pPr>
      <w:r>
        <w:rPr>
          <w:rFonts w:hint="eastAsia" w:ascii="仿宋_GB2312" w:hAnsi="仿宋_GB2312" w:eastAsia="仿宋_GB2312" w:cs="仿宋_GB2312"/>
          <w:b w:val="0"/>
          <w:bCs w:val="0"/>
          <w:spacing w:val="0"/>
          <w:sz w:val="32"/>
          <w:szCs w:val="32"/>
        </w:rPr>
        <w:t xml:space="preserve">年     月 </w:t>
      </w:r>
      <w:r>
        <w:rPr>
          <w:rFonts w:hint="eastAsia" w:ascii="仿宋_GB2312" w:hAnsi="仿宋_GB2312" w:eastAsia="仿宋_GB2312" w:cs="仿宋_GB2312"/>
          <w:b w:val="0"/>
          <w:bCs w:val="0"/>
          <w:spacing w:val="0"/>
          <w:sz w:val="32"/>
          <w:szCs w:val="32"/>
        </w:rPr>
        <w:drawing>
          <wp:inline distT="0" distB="0" distL="0" distR="0">
            <wp:extent cx="38100" cy="50165"/>
            <wp:effectExtent l="0" t="0" r="0" b="698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38116" cy="50793"/>
                    </a:xfrm>
                    <a:prstGeom prst="rect">
                      <a:avLst/>
                    </a:prstGeom>
                  </pic:spPr>
                </pic:pic>
              </a:graphicData>
            </a:graphic>
          </wp:inline>
        </w:drawing>
      </w:r>
      <w:r>
        <w:rPr>
          <w:rFonts w:hint="eastAsia" w:ascii="仿宋_GB2312" w:hAnsi="仿宋_GB2312" w:eastAsia="仿宋_GB2312" w:cs="仿宋_GB2312"/>
          <w:b w:val="0"/>
          <w:bCs w:val="0"/>
          <w:spacing w:val="0"/>
          <w:sz w:val="32"/>
          <w:szCs w:val="32"/>
        </w:rPr>
        <w:t xml:space="preserve">      日</w:t>
      </w:r>
    </w:p>
    <w:p w14:paraId="4C352927">
      <w:pPr>
        <w:spacing w:line="222" w:lineRule="auto"/>
        <w:rPr>
          <w:rFonts w:ascii="宋体" w:hAnsi="宋体" w:eastAsia="宋体" w:cs="宋体"/>
          <w:sz w:val="31"/>
          <w:szCs w:val="31"/>
        </w:rPr>
        <w:sectPr>
          <w:footerReference r:id="rId8" w:type="default"/>
          <w:pgSz w:w="11910" w:h="16840"/>
          <w:pgMar w:top="1431" w:right="891" w:bottom="1067" w:left="1509" w:header="0" w:footer="941" w:gutter="0"/>
          <w:cols w:space="720" w:num="1"/>
        </w:sectPr>
      </w:pPr>
    </w:p>
    <w:p w14:paraId="31F6B81A">
      <w:pPr>
        <w:spacing w:before="304" w:line="221" w:lineRule="auto"/>
        <w:ind w:left="4"/>
        <w:outlineLvl w:val="6"/>
        <w:rPr>
          <w:rFonts w:ascii="黑体" w:hAnsi="黑体" w:eastAsia="黑体" w:cs="黑体"/>
          <w:sz w:val="32"/>
          <w:szCs w:val="32"/>
        </w:rPr>
      </w:pPr>
      <w:r>
        <w:rPr>
          <w:rFonts w:ascii="黑体" w:hAnsi="黑体" w:eastAsia="黑体" w:cs="黑体"/>
          <w:b/>
          <w:bCs/>
          <w:spacing w:val="-3"/>
          <w:sz w:val="32"/>
          <w:szCs w:val="32"/>
        </w:rPr>
        <w:t>二、法定代表人身份证明</w:t>
      </w:r>
    </w:p>
    <w:p w14:paraId="78BABD2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1AB551A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19A4435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0ECE99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比选申请人名称：</w:t>
      </w:r>
      <w:r>
        <w:rPr>
          <w:rFonts w:hint="eastAsia" w:ascii="仿宋_GB2312" w:hAnsi="仿宋_GB2312" w:eastAsia="仿宋_GB2312" w:cs="仿宋_GB2312"/>
          <w:spacing w:val="-130"/>
          <w:sz w:val="32"/>
          <w:szCs w:val="32"/>
        </w:rPr>
        <w:t xml:space="preserve"> </w:t>
      </w:r>
      <w:r>
        <w:rPr>
          <w:rFonts w:hint="eastAsia" w:ascii="仿宋_GB2312" w:hAnsi="仿宋_GB2312" w:eastAsia="仿宋_GB2312" w:cs="仿宋_GB2312"/>
          <w:sz w:val="32"/>
          <w:szCs w:val="32"/>
          <w:u w:val="single" w:color="auto"/>
        </w:rPr>
        <w:t xml:space="preserve">                  </w:t>
      </w:r>
    </w:p>
    <w:p w14:paraId="301D79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单位性质：</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地址：</w:t>
      </w:r>
      <w:r>
        <w:rPr>
          <w:rFonts w:hint="eastAsia" w:ascii="仿宋_GB2312" w:hAnsi="仿宋_GB2312" w:eastAsia="仿宋_GB2312" w:cs="仿宋_GB2312"/>
          <w:sz w:val="32"/>
          <w:szCs w:val="32"/>
          <w:u w:val="single" w:color="auto"/>
        </w:rPr>
        <w:t xml:space="preserve">                  </w:t>
      </w:r>
    </w:p>
    <w:p w14:paraId="44257F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成立时间：</w:t>
      </w:r>
      <w:r>
        <w:rPr>
          <w:rFonts w:hint="eastAsia" w:ascii="仿宋_GB2312" w:hAnsi="仿宋_GB2312" w:eastAsia="仿宋_GB2312" w:cs="仿宋_GB2312"/>
          <w:spacing w:val="-114"/>
          <w:sz w:val="32"/>
          <w:szCs w:val="32"/>
        </w:rPr>
        <w:t xml:space="preserve"> </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20"/>
          <w:sz w:val="32"/>
          <w:szCs w:val="32"/>
        </w:rPr>
        <w:t>年</w:t>
      </w:r>
      <w:r>
        <w:rPr>
          <w:rFonts w:hint="eastAsia" w:ascii="仿宋_GB2312" w:hAnsi="仿宋_GB2312" w:eastAsia="仿宋_GB2312" w:cs="仿宋_GB2312"/>
          <w:spacing w:val="-142"/>
          <w:sz w:val="32"/>
          <w:szCs w:val="32"/>
        </w:rPr>
        <w:t xml:space="preserve"> </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130"/>
          <w:sz w:val="32"/>
          <w:szCs w:val="32"/>
        </w:rPr>
        <w:t xml:space="preserve"> </w:t>
      </w:r>
      <w:r>
        <w:rPr>
          <w:rFonts w:hint="eastAsia" w:ascii="仿宋_GB2312" w:hAnsi="仿宋_GB2312" w:eastAsia="仿宋_GB2312" w:cs="仿宋_GB2312"/>
          <w:spacing w:val="-20"/>
          <w:sz w:val="32"/>
          <w:szCs w:val="32"/>
        </w:rPr>
        <w:t>月</w:t>
      </w:r>
      <w:r>
        <w:rPr>
          <w:rFonts w:hint="eastAsia" w:ascii="仿宋_GB2312" w:hAnsi="仿宋_GB2312" w:eastAsia="仿宋_GB2312" w:cs="仿宋_GB2312"/>
          <w:spacing w:val="3"/>
          <w:sz w:val="32"/>
          <w:szCs w:val="32"/>
          <w:u w:val="single" w:color="auto"/>
        </w:rPr>
        <w:t xml:space="preserve">     </w:t>
      </w:r>
      <w:r>
        <w:rPr>
          <w:rFonts w:hint="eastAsia" w:ascii="仿宋_GB2312" w:hAnsi="仿宋_GB2312" w:eastAsia="仿宋_GB2312" w:cs="仿宋_GB2312"/>
          <w:spacing w:val="-129"/>
          <w:sz w:val="32"/>
          <w:szCs w:val="32"/>
        </w:rPr>
        <w:t xml:space="preserve"> </w:t>
      </w:r>
      <w:r>
        <w:rPr>
          <w:rFonts w:hint="eastAsia" w:ascii="仿宋_GB2312" w:hAnsi="仿宋_GB2312" w:eastAsia="仿宋_GB2312" w:cs="仿宋_GB2312"/>
          <w:spacing w:val="-20"/>
          <w:sz w:val="32"/>
          <w:szCs w:val="32"/>
        </w:rPr>
        <w:t>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2"/>
          <w:sz w:val="32"/>
          <w:szCs w:val="32"/>
        </w:rPr>
        <w:t>经营期限：</w:t>
      </w:r>
    </w:p>
    <w:p w14:paraId="071260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position w:val="-2"/>
          <w:sz w:val="32"/>
          <w:szCs w:val="32"/>
        </w:rPr>
        <w:t>姓名</w:t>
      </w:r>
      <w:r>
        <w:rPr>
          <w:rFonts w:hint="eastAsia" w:ascii="仿宋_GB2312" w:hAnsi="仿宋_GB2312" w:eastAsia="仿宋_GB2312" w:cs="仿宋_GB2312"/>
          <w:spacing w:val="-120"/>
          <w:position w:val="-2"/>
          <w:sz w:val="32"/>
          <w:szCs w:val="32"/>
        </w:rPr>
        <w:t xml:space="preserve"> </w:t>
      </w:r>
      <w:r>
        <w:rPr>
          <w:rFonts w:hint="eastAsia" w:ascii="仿宋_GB2312" w:hAnsi="仿宋_GB2312" w:eastAsia="仿宋_GB2312" w:cs="仿宋_GB2312"/>
          <w:spacing w:val="2"/>
          <w:position w:val="-2"/>
          <w:sz w:val="32"/>
          <w:szCs w:val="32"/>
          <w:u w:val="single" w:color="auto"/>
        </w:rPr>
        <w:t xml:space="preserve">         </w:t>
      </w:r>
      <w:r>
        <w:rPr>
          <w:rFonts w:hint="eastAsia" w:ascii="仿宋_GB2312" w:hAnsi="仿宋_GB2312" w:eastAsia="仿宋_GB2312" w:cs="仿宋_GB2312"/>
          <w:spacing w:val="76"/>
          <w:position w:val="-2"/>
          <w:sz w:val="32"/>
          <w:szCs w:val="32"/>
        </w:rPr>
        <w:t xml:space="preserve">  </w:t>
      </w:r>
      <w:r>
        <w:rPr>
          <w:rFonts w:hint="eastAsia" w:ascii="仿宋_GB2312" w:hAnsi="仿宋_GB2312" w:eastAsia="仿宋_GB2312" w:cs="仿宋_GB2312"/>
          <w:spacing w:val="5"/>
          <w:position w:val="-2"/>
          <w:sz w:val="32"/>
          <w:szCs w:val="32"/>
          <w:u w:val="single" w:color="auto"/>
        </w:rPr>
        <w:t xml:space="preserve">                       </w:t>
      </w:r>
      <w:r>
        <w:rPr>
          <w:rFonts w:hint="eastAsia" w:ascii="仿宋_GB2312" w:hAnsi="仿宋_GB2312" w:eastAsia="仿宋_GB2312" w:cs="仿宋_GB2312"/>
          <w:spacing w:val="-55"/>
          <w:position w:val="-2"/>
          <w:sz w:val="32"/>
          <w:szCs w:val="32"/>
        </w:rPr>
        <w:t xml:space="preserve"> </w:t>
      </w:r>
      <w:r>
        <w:rPr>
          <w:rFonts w:hint="eastAsia" w:ascii="仿宋_GB2312" w:hAnsi="仿宋_GB2312" w:eastAsia="仿宋_GB2312" w:cs="仿宋_GB2312"/>
          <w:spacing w:val="10"/>
          <w:sz w:val="32"/>
          <w:szCs w:val="32"/>
        </w:rPr>
        <w:t>(比选申请人名称)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 xml:space="preserve">的法定代表人(职务： </w:t>
      </w:r>
      <w:r>
        <w:rPr>
          <w:rFonts w:hint="eastAsia" w:ascii="仿宋_GB2312" w:hAnsi="仿宋_GB2312" w:eastAsia="仿宋_GB2312" w:cs="仿宋_GB2312"/>
          <w:spacing w:val="11"/>
          <w:sz w:val="32"/>
          <w:szCs w:val="32"/>
          <w:u w:val="single" w:color="auto"/>
        </w:rPr>
        <w:t xml:space="preserve">     </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3"/>
          <w:sz w:val="32"/>
          <w:szCs w:val="32"/>
        </w:rPr>
        <w:t>电话：</w:t>
      </w:r>
      <w:r>
        <w:rPr>
          <w:rFonts w:hint="eastAsia" w:ascii="仿宋_GB2312" w:hAnsi="仿宋_GB2312" w:eastAsia="仿宋_GB2312" w:cs="仿宋_GB2312"/>
          <w:spacing w:val="-134"/>
          <w:sz w:val="32"/>
          <w:szCs w:val="32"/>
        </w:rPr>
        <w:t xml:space="preserve"> </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3"/>
          <w:position w:val="10"/>
          <w:sz w:val="32"/>
          <w:szCs w:val="32"/>
        </w:rPr>
        <w:t>)。</w:t>
      </w:r>
    </w:p>
    <w:p w14:paraId="3493E2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特此证明。</w:t>
      </w:r>
    </w:p>
    <w:p w14:paraId="1318A00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6BAAC9D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500D9E3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70342A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w:t>
      </w:r>
    </w:p>
    <w:p w14:paraId="2F98457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25884C8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24D309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624" w:firstLineChars="8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比选申请人人：</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4"/>
          <w:sz w:val="32"/>
          <w:szCs w:val="32"/>
        </w:rPr>
        <w:t>(盖单位章)</w:t>
      </w:r>
    </w:p>
    <w:p w14:paraId="1D88D559">
      <w:pPr>
        <w:keepNext w:val="0"/>
        <w:keepLines w:val="0"/>
        <w:pageBreakBefore w:val="0"/>
        <w:widowControl/>
        <w:tabs>
          <w:tab w:val="left" w:pos="3988"/>
        </w:tabs>
        <w:kinsoku w:val="0"/>
        <w:wordWrap/>
        <w:overflowPunct/>
        <w:topLinePunct w:val="0"/>
        <w:autoSpaceDE w:val="0"/>
        <w:autoSpaceDN w:val="0"/>
        <w:bidi w:val="0"/>
        <w:adjustRightInd w:val="0"/>
        <w:snapToGrid w:val="0"/>
        <w:spacing w:line="560" w:lineRule="exact"/>
        <w:ind w:right="0" w:firstLine="2560" w:firstLineChars="8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148"/>
          <w:sz w:val="32"/>
          <w:szCs w:val="32"/>
        </w:rPr>
        <w:t xml:space="preserve"> </w:t>
      </w:r>
      <w:r>
        <w:rPr>
          <w:rFonts w:hint="eastAsia" w:ascii="仿宋_GB2312" w:hAnsi="仿宋_GB2312" w:eastAsia="仿宋_GB2312" w:cs="仿宋_GB2312"/>
          <w:spacing w:val="-22"/>
          <w:sz w:val="32"/>
          <w:szCs w:val="32"/>
        </w:rPr>
        <w:t>年</w:t>
      </w:r>
      <w:r>
        <w:rPr>
          <w:rFonts w:hint="eastAsia" w:ascii="仿宋_GB2312" w:hAnsi="仿宋_GB2312" w:eastAsia="仿宋_GB2312" w:cs="仿宋_GB2312"/>
          <w:spacing w:val="-153"/>
          <w:sz w:val="32"/>
          <w:szCs w:val="32"/>
        </w:rPr>
        <w:t xml:space="preserve"> </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22"/>
          <w:sz w:val="32"/>
          <w:szCs w:val="32"/>
        </w:rPr>
        <w:t>月</w:t>
      </w:r>
      <w:r>
        <w:rPr>
          <w:rFonts w:hint="eastAsia" w:ascii="仿宋_GB2312" w:hAnsi="仿宋_GB2312" w:eastAsia="仿宋_GB2312" w:cs="仿宋_GB2312"/>
          <w:spacing w:val="-143"/>
          <w:sz w:val="32"/>
          <w:szCs w:val="32"/>
        </w:rPr>
        <w:t xml:space="preserve"> </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110"/>
          <w:sz w:val="32"/>
          <w:szCs w:val="32"/>
        </w:rPr>
        <w:t xml:space="preserve"> </w:t>
      </w:r>
      <w:r>
        <w:rPr>
          <w:rFonts w:hint="eastAsia" w:ascii="仿宋_GB2312" w:hAnsi="仿宋_GB2312" w:eastAsia="仿宋_GB2312" w:cs="仿宋_GB2312"/>
          <w:spacing w:val="-22"/>
          <w:sz w:val="32"/>
          <w:szCs w:val="32"/>
        </w:rPr>
        <w:t>日</w:t>
      </w:r>
    </w:p>
    <w:p w14:paraId="2CF3165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5E858D5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0EA0AD5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5E092D4C">
      <w:pPr>
        <w:pStyle w:val="3"/>
        <w:spacing w:line="268" w:lineRule="auto"/>
      </w:pPr>
    </w:p>
    <w:p w14:paraId="6E17EBDE">
      <w:pPr>
        <w:spacing w:before="105" w:line="223" w:lineRule="auto"/>
        <w:ind w:left="4"/>
        <w:rPr>
          <w:rFonts w:ascii="仿宋" w:hAnsi="仿宋" w:eastAsia="仿宋" w:cs="仿宋"/>
          <w:sz w:val="32"/>
          <w:szCs w:val="32"/>
        </w:rPr>
      </w:pPr>
      <w:r>
        <w:rPr>
          <w:rFonts w:ascii="仿宋" w:hAnsi="仿宋" w:eastAsia="仿宋" w:cs="仿宋"/>
          <w:b/>
          <w:bCs/>
          <w:spacing w:val="-3"/>
          <w:sz w:val="32"/>
          <w:szCs w:val="32"/>
        </w:rPr>
        <w:t>注：法定代表人亲自比选而不委托代理人比选适用。</w:t>
      </w:r>
    </w:p>
    <w:p w14:paraId="62E3E08E">
      <w:pPr>
        <w:spacing w:line="223" w:lineRule="auto"/>
        <w:rPr>
          <w:rFonts w:ascii="仿宋" w:hAnsi="仿宋" w:eastAsia="仿宋" w:cs="仿宋"/>
          <w:sz w:val="32"/>
          <w:szCs w:val="32"/>
        </w:rPr>
        <w:sectPr>
          <w:footerReference r:id="rId9" w:type="default"/>
          <w:pgSz w:w="11910" w:h="16840"/>
          <w:pgMar w:top="1431" w:right="1088" w:bottom="800" w:left="1640" w:header="0" w:footer="683" w:gutter="0"/>
          <w:cols w:space="720" w:num="1"/>
        </w:sectPr>
      </w:pPr>
    </w:p>
    <w:p w14:paraId="1128D1DB">
      <w:pPr>
        <w:spacing w:before="67" w:line="222" w:lineRule="auto"/>
        <w:ind w:left="4"/>
        <w:outlineLvl w:val="6"/>
        <w:rPr>
          <w:rFonts w:ascii="黑体" w:hAnsi="黑体" w:eastAsia="黑体" w:cs="黑体"/>
          <w:sz w:val="33"/>
          <w:szCs w:val="33"/>
        </w:rPr>
      </w:pPr>
      <w:r>
        <w:rPr>
          <w:rFonts w:ascii="黑体" w:hAnsi="黑体" w:eastAsia="黑体" w:cs="黑体"/>
          <w:b/>
          <w:bCs/>
          <w:spacing w:val="-13"/>
          <w:sz w:val="33"/>
          <w:szCs w:val="33"/>
        </w:rPr>
        <w:t>三、法定代表人授权书格式</w:t>
      </w:r>
    </w:p>
    <w:p w14:paraId="555F0634">
      <w:pPr>
        <w:spacing w:before="260" w:line="335" w:lineRule="auto"/>
        <w:jc w:val="both"/>
        <w:rPr>
          <w:rFonts w:hint="eastAsia" w:ascii="仿宋_GB2312" w:hAnsi="仿宋_GB2312" w:eastAsia="仿宋_GB2312" w:cs="仿宋_GB2312"/>
          <w:spacing w:val="-8"/>
          <w:sz w:val="32"/>
          <w:szCs w:val="32"/>
        </w:rPr>
      </w:pPr>
    </w:p>
    <w:p w14:paraId="0FCA30CA">
      <w:pPr>
        <w:spacing w:before="260" w:line="335" w:lineRule="auto"/>
        <w:ind w:firstLine="66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本人</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pacing w:val="-8"/>
          <w:sz w:val="32"/>
          <w:szCs w:val="32"/>
        </w:rPr>
        <w:t>系</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pacing w:val="-8"/>
          <w:sz w:val="32"/>
          <w:szCs w:val="32"/>
        </w:rPr>
        <w:t>的法定代表人/负责人，现委托本单位人员</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pacing w:val="-8"/>
          <w:sz w:val="32"/>
          <w:szCs w:val="32"/>
        </w:rPr>
        <w:t>为我方代理人。代理人根据授权，以我方名义签署、澄清、说明、补正、递交、撤回、修改四川路桥桥梁工程有限责任公司2024年“川桥杯”创新创效（降耗增效）成果发布会设计制作及安装服务项目的比选申请文件、签订合同和处理有关事宜(向有关行政监督部门投诉另行授权),其法律后果由我方承担。</w:t>
      </w:r>
    </w:p>
    <w:p w14:paraId="5A611896">
      <w:pPr>
        <w:spacing w:before="260" w:line="335" w:lineRule="auto"/>
        <w:ind w:firstLine="66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代理人无转委托权。</w:t>
      </w:r>
    </w:p>
    <w:p w14:paraId="36CBFDB1">
      <w:pPr>
        <w:spacing w:before="260" w:line="335" w:lineRule="auto"/>
        <w:jc w:val="both"/>
        <w:rPr>
          <w:rFonts w:hint="eastAsia" w:ascii="仿宋_GB2312" w:hAnsi="仿宋_GB2312" w:eastAsia="仿宋_GB2312" w:cs="仿宋_GB2312"/>
          <w:spacing w:val="-8"/>
          <w:sz w:val="32"/>
          <w:szCs w:val="32"/>
        </w:rPr>
      </w:pPr>
    </w:p>
    <w:p w14:paraId="7BF53832">
      <w:pPr>
        <w:spacing w:before="260" w:line="335" w:lineRule="auto"/>
        <w:ind w:firstLine="66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附：1.“法定代表人(或负责人)身份证明”原件和法定代表人(或负责人)身份证复印件，复印件上加盖单位公章；</w:t>
      </w:r>
    </w:p>
    <w:p w14:paraId="06D835DC">
      <w:pPr>
        <w:spacing w:before="260" w:line="335" w:lineRule="auto"/>
        <w:ind w:firstLine="66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2.委托代理人身份证复印件，复印件上加盖单位公章。</w:t>
      </w:r>
    </w:p>
    <w:p w14:paraId="039885E6">
      <w:pPr>
        <w:spacing w:before="260" w:line="335" w:lineRule="auto"/>
        <w:jc w:val="both"/>
        <w:rPr>
          <w:rFonts w:hint="eastAsia" w:ascii="仿宋_GB2312" w:hAnsi="仿宋_GB2312" w:eastAsia="仿宋_GB2312" w:cs="仿宋_GB2312"/>
          <w:spacing w:val="-8"/>
          <w:sz w:val="32"/>
          <w:szCs w:val="32"/>
        </w:rPr>
      </w:pPr>
    </w:p>
    <w:p w14:paraId="04EFB567">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0" w:firstLineChars="1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比选申请人：   (盖单位章)</w:t>
      </w:r>
    </w:p>
    <w:p w14:paraId="6869CBCB">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2880" w:firstLineChars="9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法定代表人(或负责人或委托代理人):(签字)</w:t>
      </w:r>
    </w:p>
    <w:p w14:paraId="750C0119">
      <w:pPr>
        <w:spacing w:before="260" w:line="335" w:lineRule="auto"/>
        <w:ind w:firstLine="4800" w:firstLineChars="1500"/>
        <w:jc w:val="both"/>
        <w:rPr>
          <w:rFonts w:hint="eastAsia" w:ascii="仿宋_GB2312" w:hAnsi="仿宋_GB2312" w:eastAsia="仿宋_GB2312" w:cs="仿宋_GB2312"/>
          <w:b w:val="0"/>
          <w:bCs w:val="0"/>
          <w:spacing w:val="0"/>
          <w:sz w:val="32"/>
          <w:szCs w:val="32"/>
        </w:rPr>
      </w:pPr>
      <w:bookmarkStart w:id="0" w:name="_GoBack"/>
      <w:bookmarkEnd w:id="0"/>
      <w:r>
        <w:rPr>
          <w:rFonts w:hint="eastAsia" w:ascii="仿宋_GB2312" w:hAnsi="仿宋_GB2312" w:eastAsia="仿宋_GB2312" w:cs="仿宋_GB2312"/>
          <w:b w:val="0"/>
          <w:bCs w:val="0"/>
          <w:spacing w:val="0"/>
          <w:sz w:val="32"/>
          <w:szCs w:val="32"/>
        </w:rPr>
        <w:t xml:space="preserve">年     月 </w:t>
      </w:r>
      <w:r>
        <w:rPr>
          <w:rFonts w:hint="eastAsia" w:ascii="仿宋_GB2312" w:hAnsi="仿宋_GB2312" w:eastAsia="仿宋_GB2312" w:cs="仿宋_GB2312"/>
          <w:b w:val="0"/>
          <w:bCs w:val="0"/>
          <w:spacing w:val="0"/>
          <w:sz w:val="32"/>
          <w:szCs w:val="32"/>
        </w:rPr>
        <w:drawing>
          <wp:inline distT="0" distB="0" distL="0" distR="0">
            <wp:extent cx="38100" cy="50165"/>
            <wp:effectExtent l="0" t="0" r="0" b="6985"/>
            <wp:docPr id="1" name="IM 34"/>
            <wp:cNvGraphicFramePr/>
            <a:graphic xmlns:a="http://schemas.openxmlformats.org/drawingml/2006/main">
              <a:graphicData uri="http://schemas.openxmlformats.org/drawingml/2006/picture">
                <pic:pic xmlns:pic="http://schemas.openxmlformats.org/drawingml/2006/picture">
                  <pic:nvPicPr>
                    <pic:cNvPr id="1" name="IM 34"/>
                    <pic:cNvPicPr/>
                  </pic:nvPicPr>
                  <pic:blipFill>
                    <a:blip r:embed="rId22"/>
                    <a:stretch>
                      <a:fillRect/>
                    </a:stretch>
                  </pic:blipFill>
                  <pic:spPr>
                    <a:xfrm>
                      <a:off x="0" y="0"/>
                      <a:ext cx="38116" cy="50793"/>
                    </a:xfrm>
                    <a:prstGeom prst="rect">
                      <a:avLst/>
                    </a:prstGeom>
                  </pic:spPr>
                </pic:pic>
              </a:graphicData>
            </a:graphic>
          </wp:inline>
        </w:drawing>
      </w:r>
      <w:r>
        <w:rPr>
          <w:rFonts w:hint="eastAsia" w:ascii="仿宋_GB2312" w:hAnsi="仿宋_GB2312" w:eastAsia="仿宋_GB2312" w:cs="仿宋_GB2312"/>
          <w:b w:val="0"/>
          <w:bCs w:val="0"/>
          <w:spacing w:val="0"/>
          <w:sz w:val="32"/>
          <w:szCs w:val="32"/>
        </w:rPr>
        <w:t xml:space="preserve">      日</w:t>
      </w:r>
    </w:p>
    <w:p w14:paraId="79C9FF8A">
      <w:pPr>
        <w:spacing w:before="260" w:line="335" w:lineRule="auto"/>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注：法定代表人(或负责人)不亲自比选而委托代理人比选适用</w:t>
      </w:r>
    </w:p>
    <w:p w14:paraId="73E8534C">
      <w:pPr>
        <w:spacing w:before="260" w:line="335" w:lineRule="auto"/>
        <w:ind w:firstLine="660"/>
        <w:jc w:val="both"/>
        <w:rPr>
          <w:rFonts w:hint="eastAsia" w:ascii="仿宋_GB2312" w:hAnsi="仿宋_GB2312" w:eastAsia="仿宋_GB2312" w:cs="仿宋_GB2312"/>
          <w:spacing w:val="-8"/>
          <w:sz w:val="32"/>
          <w:szCs w:val="32"/>
        </w:rPr>
        <w:sectPr>
          <w:footerReference r:id="rId10" w:type="default"/>
          <w:pgSz w:w="11910" w:h="16840"/>
          <w:pgMar w:top="1391" w:right="1141" w:bottom="1100" w:left="1489" w:header="0" w:footer="983" w:gutter="0"/>
          <w:cols w:space="720" w:num="1"/>
        </w:sectPr>
      </w:pPr>
    </w:p>
    <w:p w14:paraId="101FCFF6">
      <w:pPr>
        <w:spacing w:before="330" w:line="222" w:lineRule="auto"/>
        <w:ind w:left="10"/>
        <w:rPr>
          <w:rFonts w:ascii="黑体" w:hAnsi="黑体" w:eastAsia="黑体" w:cs="黑体"/>
          <w:sz w:val="33"/>
          <w:szCs w:val="33"/>
        </w:rPr>
      </w:pPr>
      <w:r>
        <w:rPr>
          <w:rFonts w:ascii="黑体" w:hAnsi="黑体" w:eastAsia="黑体" w:cs="黑体"/>
          <w:spacing w:val="-12"/>
          <w:sz w:val="33"/>
          <w:szCs w:val="33"/>
        </w:rPr>
        <w:t>四、企业简介</w:t>
      </w:r>
    </w:p>
    <w:p w14:paraId="34BC0F8D">
      <w:pPr>
        <w:spacing w:before="260" w:line="335" w:lineRule="auto"/>
        <w:ind w:firstLine="66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含营业执照副本、资质证书副本等彩色扫描件等证明材料</w:t>
      </w:r>
      <w:r>
        <w:rPr>
          <w:rFonts w:hint="eastAsia" w:ascii="仿宋_GB2312" w:hAnsi="仿宋_GB2312" w:eastAsia="仿宋_GB2312" w:cs="仿宋_GB2312"/>
          <w:spacing w:val="-8"/>
          <w:sz w:val="32"/>
          <w:szCs w:val="32"/>
          <w:lang w:eastAsia="zh-CN"/>
        </w:rPr>
        <w:t>。</w:t>
      </w:r>
    </w:p>
    <w:p w14:paraId="5E5FEEB4">
      <w:pPr>
        <w:spacing w:line="219" w:lineRule="auto"/>
        <w:rPr>
          <w:rFonts w:ascii="黑体" w:hAnsi="黑体" w:eastAsia="黑体" w:cs="黑体"/>
          <w:sz w:val="33"/>
          <w:szCs w:val="33"/>
        </w:rPr>
        <w:sectPr>
          <w:footerReference r:id="rId11" w:type="default"/>
          <w:pgSz w:w="11910" w:h="16840"/>
          <w:pgMar w:top="1431" w:right="1786" w:bottom="767" w:left="1640" w:header="0" w:footer="641" w:gutter="0"/>
          <w:cols w:space="720" w:num="1"/>
        </w:sectPr>
      </w:pPr>
    </w:p>
    <w:p w14:paraId="6DFF5655">
      <w:pPr>
        <w:spacing w:before="66" w:line="221" w:lineRule="auto"/>
        <w:ind w:left="4"/>
        <w:outlineLvl w:val="6"/>
        <w:rPr>
          <w:rFonts w:ascii="黑体" w:hAnsi="黑体" w:eastAsia="黑体" w:cs="黑体"/>
          <w:sz w:val="33"/>
          <w:szCs w:val="33"/>
        </w:rPr>
      </w:pPr>
      <w:r>
        <w:rPr>
          <w:rFonts w:ascii="黑体" w:hAnsi="黑体" w:eastAsia="黑体" w:cs="黑体"/>
          <w:b/>
          <w:bCs/>
          <w:spacing w:val="-14"/>
          <w:sz w:val="33"/>
          <w:szCs w:val="33"/>
        </w:rPr>
        <w:t>五、</w:t>
      </w:r>
      <w:r>
        <w:rPr>
          <w:rFonts w:hint="eastAsia" w:ascii="黑体" w:hAnsi="黑体" w:eastAsia="黑体" w:cs="黑体"/>
          <w:b/>
          <w:bCs/>
          <w:spacing w:val="-14"/>
          <w:sz w:val="33"/>
          <w:szCs w:val="33"/>
          <w:lang w:val="en-US" w:eastAsia="zh-CN"/>
        </w:rPr>
        <w:t>工作</w:t>
      </w:r>
      <w:r>
        <w:rPr>
          <w:rFonts w:ascii="黑体" w:hAnsi="黑体" w:eastAsia="黑体" w:cs="黑体"/>
          <w:b/>
          <w:bCs/>
          <w:spacing w:val="-14"/>
          <w:sz w:val="33"/>
          <w:szCs w:val="33"/>
        </w:rPr>
        <w:t>方案</w:t>
      </w:r>
    </w:p>
    <w:p w14:paraId="07A119CE">
      <w:pPr>
        <w:spacing w:before="260" w:line="335" w:lineRule="auto"/>
        <w:ind w:firstLine="660"/>
        <w:jc w:val="both"/>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包含但不限于整体视觉规划与设计、各类宣传物料设计、电子宣传素材设计、物料制作、道具制作、安装服务、设备调试与维护以及撤场清理等</w:t>
      </w:r>
      <w:r>
        <w:rPr>
          <w:rFonts w:hint="eastAsia" w:ascii="仿宋_GB2312" w:hAnsi="仿宋_GB2312" w:eastAsia="仿宋_GB2312" w:cs="仿宋_GB2312"/>
          <w:spacing w:val="-8"/>
          <w:sz w:val="32"/>
          <w:szCs w:val="32"/>
          <w:lang w:val="en-US" w:eastAsia="zh-CN"/>
        </w:rPr>
        <w:t>。</w:t>
      </w:r>
    </w:p>
    <w:p w14:paraId="2403CAB5">
      <w:pPr>
        <w:spacing w:before="260" w:line="335" w:lineRule="auto"/>
        <w:ind w:firstLine="660"/>
        <w:jc w:val="both"/>
        <w:rPr>
          <w:rFonts w:ascii="仿宋" w:hAnsi="仿宋" w:eastAsia="仿宋" w:cs="仿宋"/>
          <w:sz w:val="33"/>
          <w:szCs w:val="33"/>
        </w:rPr>
      </w:pPr>
    </w:p>
    <w:p w14:paraId="34C9AA35">
      <w:pPr>
        <w:spacing w:line="335" w:lineRule="auto"/>
        <w:rPr>
          <w:rFonts w:ascii="仿宋" w:hAnsi="仿宋" w:eastAsia="仿宋" w:cs="仿宋"/>
          <w:sz w:val="33"/>
          <w:szCs w:val="33"/>
        </w:rPr>
        <w:sectPr>
          <w:footerReference r:id="rId12" w:type="default"/>
          <w:pgSz w:w="11910" w:h="16840"/>
          <w:pgMar w:top="1419" w:right="1267" w:bottom="1069" w:left="1509" w:header="0" w:footer="951" w:gutter="0"/>
          <w:cols w:space="720" w:num="1"/>
        </w:sectPr>
      </w:pPr>
    </w:p>
    <w:p w14:paraId="3E96D4AB">
      <w:pPr>
        <w:pStyle w:val="3"/>
        <w:spacing w:line="255" w:lineRule="auto"/>
      </w:pPr>
    </w:p>
    <w:p w14:paraId="51DC2CA1">
      <w:pPr>
        <w:spacing w:before="107" w:line="221" w:lineRule="auto"/>
        <w:ind w:left="109"/>
        <w:outlineLvl w:val="6"/>
        <w:rPr>
          <w:rFonts w:ascii="黑体" w:hAnsi="黑体" w:eastAsia="黑体" w:cs="黑体"/>
          <w:sz w:val="33"/>
          <w:szCs w:val="33"/>
        </w:rPr>
      </w:pPr>
      <w:r>
        <w:rPr>
          <w:rFonts w:ascii="黑体" w:hAnsi="黑体" w:eastAsia="黑体" w:cs="黑体"/>
          <w:b/>
          <w:bCs/>
          <w:spacing w:val="-13"/>
          <w:sz w:val="33"/>
          <w:szCs w:val="33"/>
        </w:rPr>
        <w:t>六、项目小组构成及成员基本情况</w:t>
      </w:r>
    </w:p>
    <w:p w14:paraId="77990B65">
      <w:pPr>
        <w:spacing w:before="242" w:line="218" w:lineRule="auto"/>
        <w:ind w:left="224"/>
        <w:rPr>
          <w:rFonts w:ascii="仿宋" w:hAnsi="仿宋" w:eastAsia="仿宋" w:cs="仿宋"/>
          <w:sz w:val="33"/>
          <w:szCs w:val="33"/>
        </w:rPr>
      </w:pPr>
      <w:r>
        <w:rPr>
          <w:rFonts w:ascii="仿宋" w:hAnsi="仿宋" w:eastAsia="仿宋" w:cs="仿宋"/>
          <w:spacing w:val="9"/>
          <w:sz w:val="33"/>
          <w:szCs w:val="33"/>
        </w:rPr>
        <w:t>(一)项目负责人及项目主要参与人员基本情况(_人)</w:t>
      </w:r>
    </w:p>
    <w:p w14:paraId="671290BB">
      <w:pPr>
        <w:spacing w:line="72" w:lineRule="exact"/>
      </w:pPr>
    </w:p>
    <w:tbl>
      <w:tblPr>
        <w:tblStyle w:val="8"/>
        <w:tblW w:w="9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09"/>
        <w:gridCol w:w="2837"/>
        <w:gridCol w:w="2028"/>
        <w:gridCol w:w="2202"/>
      </w:tblGrid>
      <w:tr w14:paraId="2B873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274" w:type="dxa"/>
            <w:vAlign w:val="top"/>
          </w:tcPr>
          <w:p w14:paraId="1FC9CB85">
            <w:pPr>
              <w:pStyle w:val="9"/>
              <w:spacing w:before="236" w:line="219" w:lineRule="auto"/>
              <w:ind w:left="345"/>
              <w:rPr>
                <w:sz w:val="28"/>
                <w:szCs w:val="28"/>
              </w:rPr>
            </w:pPr>
            <w:r>
              <w:rPr>
                <w:spacing w:val="18"/>
                <w:sz w:val="28"/>
                <w:szCs w:val="28"/>
              </w:rPr>
              <w:t>姓名</w:t>
            </w:r>
          </w:p>
        </w:tc>
        <w:tc>
          <w:tcPr>
            <w:tcW w:w="1009" w:type="dxa"/>
            <w:vAlign w:val="top"/>
          </w:tcPr>
          <w:p w14:paraId="09A8CB9D">
            <w:pPr>
              <w:pStyle w:val="9"/>
              <w:spacing w:before="236" w:line="219" w:lineRule="auto"/>
              <w:ind w:left="231"/>
              <w:rPr>
                <w:sz w:val="28"/>
                <w:szCs w:val="28"/>
              </w:rPr>
            </w:pPr>
            <w:r>
              <w:rPr>
                <w:spacing w:val="5"/>
                <w:sz w:val="28"/>
                <w:szCs w:val="28"/>
              </w:rPr>
              <w:t>年龄</w:t>
            </w:r>
          </w:p>
        </w:tc>
        <w:tc>
          <w:tcPr>
            <w:tcW w:w="2837" w:type="dxa"/>
            <w:vAlign w:val="top"/>
          </w:tcPr>
          <w:p w14:paraId="2DAD82B5">
            <w:pPr>
              <w:pStyle w:val="9"/>
              <w:spacing w:before="47" w:line="222" w:lineRule="auto"/>
              <w:ind w:left="852" w:right="836"/>
              <w:rPr>
                <w:sz w:val="28"/>
                <w:szCs w:val="28"/>
              </w:rPr>
            </w:pPr>
            <w:r>
              <w:rPr>
                <w:spacing w:val="4"/>
                <w:sz w:val="28"/>
                <w:szCs w:val="28"/>
              </w:rPr>
              <w:t>类似工作</w:t>
            </w:r>
            <w:r>
              <w:rPr>
                <w:spacing w:val="1"/>
                <w:sz w:val="28"/>
                <w:szCs w:val="28"/>
              </w:rPr>
              <w:t xml:space="preserve"> </w:t>
            </w:r>
            <w:r>
              <w:rPr>
                <w:spacing w:val="3"/>
                <w:sz w:val="28"/>
                <w:szCs w:val="28"/>
              </w:rPr>
              <w:t>经验年限</w:t>
            </w:r>
          </w:p>
        </w:tc>
        <w:tc>
          <w:tcPr>
            <w:tcW w:w="2028" w:type="dxa"/>
            <w:vAlign w:val="top"/>
          </w:tcPr>
          <w:p w14:paraId="2BFEE3A7">
            <w:pPr>
              <w:pStyle w:val="9"/>
              <w:spacing w:before="234" w:line="219" w:lineRule="auto"/>
              <w:ind w:left="455"/>
              <w:rPr>
                <w:sz w:val="28"/>
                <w:szCs w:val="28"/>
              </w:rPr>
            </w:pPr>
            <w:r>
              <w:rPr>
                <w:spacing w:val="3"/>
                <w:sz w:val="28"/>
                <w:szCs w:val="28"/>
              </w:rPr>
              <w:t>拟任职务</w:t>
            </w:r>
          </w:p>
        </w:tc>
        <w:tc>
          <w:tcPr>
            <w:tcW w:w="2202" w:type="dxa"/>
            <w:vAlign w:val="top"/>
          </w:tcPr>
          <w:p w14:paraId="315B7B74">
            <w:pPr>
              <w:pStyle w:val="9"/>
              <w:spacing w:before="237" w:line="220" w:lineRule="auto"/>
              <w:ind w:left="257"/>
              <w:rPr>
                <w:sz w:val="28"/>
                <w:szCs w:val="28"/>
              </w:rPr>
            </w:pPr>
            <w:r>
              <w:rPr>
                <w:spacing w:val="1"/>
                <w:sz w:val="28"/>
                <w:szCs w:val="28"/>
              </w:rPr>
              <w:t>项目经验业绩</w:t>
            </w:r>
          </w:p>
        </w:tc>
      </w:tr>
      <w:tr w14:paraId="592F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74" w:type="dxa"/>
            <w:vAlign w:val="top"/>
          </w:tcPr>
          <w:p w14:paraId="45D5E895">
            <w:pPr>
              <w:rPr>
                <w:rFonts w:ascii="Arial"/>
                <w:sz w:val="21"/>
              </w:rPr>
            </w:pPr>
          </w:p>
        </w:tc>
        <w:tc>
          <w:tcPr>
            <w:tcW w:w="1009" w:type="dxa"/>
            <w:vAlign w:val="top"/>
          </w:tcPr>
          <w:p w14:paraId="73F116F0">
            <w:pPr>
              <w:rPr>
                <w:rFonts w:ascii="Arial"/>
                <w:sz w:val="21"/>
              </w:rPr>
            </w:pPr>
          </w:p>
        </w:tc>
        <w:tc>
          <w:tcPr>
            <w:tcW w:w="2837" w:type="dxa"/>
            <w:vAlign w:val="top"/>
          </w:tcPr>
          <w:p w14:paraId="5629D640">
            <w:pPr>
              <w:rPr>
                <w:rFonts w:ascii="Arial"/>
                <w:sz w:val="21"/>
              </w:rPr>
            </w:pPr>
          </w:p>
        </w:tc>
        <w:tc>
          <w:tcPr>
            <w:tcW w:w="2028" w:type="dxa"/>
            <w:vAlign w:val="top"/>
          </w:tcPr>
          <w:p w14:paraId="159D59F3">
            <w:pPr>
              <w:rPr>
                <w:rFonts w:ascii="Arial"/>
                <w:sz w:val="21"/>
              </w:rPr>
            </w:pPr>
          </w:p>
        </w:tc>
        <w:tc>
          <w:tcPr>
            <w:tcW w:w="2202" w:type="dxa"/>
            <w:vAlign w:val="top"/>
          </w:tcPr>
          <w:p w14:paraId="4173771F">
            <w:pPr>
              <w:rPr>
                <w:rFonts w:ascii="Arial"/>
                <w:sz w:val="21"/>
              </w:rPr>
            </w:pPr>
          </w:p>
        </w:tc>
      </w:tr>
      <w:tr w14:paraId="27B4B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74" w:type="dxa"/>
            <w:vAlign w:val="top"/>
          </w:tcPr>
          <w:p w14:paraId="0C1F4764">
            <w:pPr>
              <w:rPr>
                <w:rFonts w:ascii="Arial"/>
                <w:sz w:val="21"/>
              </w:rPr>
            </w:pPr>
          </w:p>
        </w:tc>
        <w:tc>
          <w:tcPr>
            <w:tcW w:w="1009" w:type="dxa"/>
            <w:vAlign w:val="top"/>
          </w:tcPr>
          <w:p w14:paraId="59E32631">
            <w:pPr>
              <w:rPr>
                <w:rFonts w:ascii="Arial"/>
                <w:sz w:val="21"/>
              </w:rPr>
            </w:pPr>
          </w:p>
        </w:tc>
        <w:tc>
          <w:tcPr>
            <w:tcW w:w="2837" w:type="dxa"/>
            <w:vAlign w:val="top"/>
          </w:tcPr>
          <w:p w14:paraId="0C8FE811">
            <w:pPr>
              <w:rPr>
                <w:rFonts w:ascii="Arial"/>
                <w:sz w:val="21"/>
              </w:rPr>
            </w:pPr>
          </w:p>
        </w:tc>
        <w:tc>
          <w:tcPr>
            <w:tcW w:w="2028" w:type="dxa"/>
            <w:vAlign w:val="top"/>
          </w:tcPr>
          <w:p w14:paraId="0AA7CAE6">
            <w:pPr>
              <w:rPr>
                <w:rFonts w:ascii="Arial"/>
                <w:sz w:val="21"/>
              </w:rPr>
            </w:pPr>
          </w:p>
        </w:tc>
        <w:tc>
          <w:tcPr>
            <w:tcW w:w="2202" w:type="dxa"/>
            <w:vAlign w:val="top"/>
          </w:tcPr>
          <w:p w14:paraId="64AD3B78">
            <w:pPr>
              <w:rPr>
                <w:rFonts w:ascii="Arial"/>
                <w:sz w:val="21"/>
              </w:rPr>
            </w:pPr>
          </w:p>
        </w:tc>
      </w:tr>
    </w:tbl>
    <w:p w14:paraId="63EA8408">
      <w:pPr>
        <w:spacing w:before="156" w:line="219" w:lineRule="auto"/>
        <w:ind w:left="254"/>
        <w:rPr>
          <w:rFonts w:ascii="宋体" w:hAnsi="宋体" w:eastAsia="宋体" w:cs="宋体"/>
          <w:sz w:val="33"/>
          <w:szCs w:val="33"/>
        </w:rPr>
      </w:pPr>
      <w:r>
        <w:rPr>
          <w:rFonts w:ascii="宋体" w:hAnsi="宋体" w:eastAsia="宋体" w:cs="宋体"/>
          <w:sz w:val="33"/>
          <w:szCs w:val="33"/>
        </w:rPr>
        <w:t>(二)投入本项目的主要负责人资历表</w:t>
      </w:r>
    </w:p>
    <w:p w14:paraId="4AF08A96">
      <w:pPr>
        <w:spacing w:line="31" w:lineRule="exact"/>
      </w:pPr>
    </w:p>
    <w:tbl>
      <w:tblPr>
        <w:tblStyle w:val="8"/>
        <w:tblW w:w="936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968"/>
        <w:gridCol w:w="1209"/>
        <w:gridCol w:w="1139"/>
        <w:gridCol w:w="369"/>
        <w:gridCol w:w="2157"/>
        <w:gridCol w:w="1234"/>
      </w:tblGrid>
      <w:tr w14:paraId="71D4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84" w:type="dxa"/>
            <w:vAlign w:val="top"/>
          </w:tcPr>
          <w:p w14:paraId="20DFAEAF">
            <w:pPr>
              <w:pStyle w:val="9"/>
              <w:spacing w:before="98" w:line="219" w:lineRule="auto"/>
              <w:ind w:left="315"/>
              <w:rPr>
                <w:sz w:val="32"/>
                <w:szCs w:val="32"/>
              </w:rPr>
            </w:pPr>
            <w:r>
              <w:rPr>
                <w:spacing w:val="20"/>
                <w:sz w:val="32"/>
                <w:szCs w:val="32"/>
              </w:rPr>
              <w:t>姓名</w:t>
            </w:r>
          </w:p>
        </w:tc>
        <w:tc>
          <w:tcPr>
            <w:tcW w:w="1968" w:type="dxa"/>
            <w:vAlign w:val="top"/>
          </w:tcPr>
          <w:p w14:paraId="1F4403C7">
            <w:pPr>
              <w:rPr>
                <w:rFonts w:ascii="Arial"/>
                <w:sz w:val="21"/>
              </w:rPr>
            </w:pPr>
          </w:p>
        </w:tc>
        <w:tc>
          <w:tcPr>
            <w:tcW w:w="1209" w:type="dxa"/>
            <w:vAlign w:val="top"/>
          </w:tcPr>
          <w:p w14:paraId="7EFA5B63">
            <w:pPr>
              <w:pStyle w:val="9"/>
              <w:spacing w:before="98" w:line="219" w:lineRule="auto"/>
              <w:ind w:left="273"/>
              <w:rPr>
                <w:sz w:val="32"/>
                <w:szCs w:val="32"/>
              </w:rPr>
            </w:pPr>
            <w:r>
              <w:rPr>
                <w:spacing w:val="7"/>
                <w:sz w:val="32"/>
                <w:szCs w:val="32"/>
              </w:rPr>
              <w:t>职务</w:t>
            </w:r>
          </w:p>
        </w:tc>
        <w:tc>
          <w:tcPr>
            <w:tcW w:w="1139" w:type="dxa"/>
            <w:vAlign w:val="top"/>
          </w:tcPr>
          <w:p w14:paraId="47876091">
            <w:pPr>
              <w:rPr>
                <w:rFonts w:ascii="Arial"/>
                <w:sz w:val="21"/>
              </w:rPr>
            </w:pPr>
          </w:p>
        </w:tc>
        <w:tc>
          <w:tcPr>
            <w:tcW w:w="2526" w:type="dxa"/>
            <w:gridSpan w:val="2"/>
            <w:vAlign w:val="top"/>
          </w:tcPr>
          <w:p w14:paraId="3CA2AE9A">
            <w:pPr>
              <w:pStyle w:val="9"/>
              <w:spacing w:before="100" w:line="221" w:lineRule="auto"/>
              <w:ind w:left="935"/>
              <w:rPr>
                <w:sz w:val="32"/>
                <w:szCs w:val="32"/>
              </w:rPr>
            </w:pPr>
            <w:r>
              <w:rPr>
                <w:spacing w:val="8"/>
                <w:sz w:val="32"/>
                <w:szCs w:val="32"/>
              </w:rPr>
              <w:t>职称</w:t>
            </w:r>
          </w:p>
        </w:tc>
        <w:tc>
          <w:tcPr>
            <w:tcW w:w="1234" w:type="dxa"/>
            <w:vAlign w:val="top"/>
          </w:tcPr>
          <w:p w14:paraId="635B3BE6">
            <w:pPr>
              <w:rPr>
                <w:rFonts w:ascii="Arial"/>
                <w:sz w:val="21"/>
              </w:rPr>
            </w:pPr>
          </w:p>
        </w:tc>
      </w:tr>
      <w:tr w14:paraId="6285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84" w:type="dxa"/>
            <w:vAlign w:val="top"/>
          </w:tcPr>
          <w:p w14:paraId="6C8FBDF2">
            <w:pPr>
              <w:pStyle w:val="9"/>
              <w:spacing w:before="94" w:line="219" w:lineRule="auto"/>
              <w:ind w:left="315"/>
              <w:rPr>
                <w:sz w:val="32"/>
                <w:szCs w:val="32"/>
              </w:rPr>
            </w:pPr>
            <w:r>
              <w:rPr>
                <w:spacing w:val="6"/>
                <w:sz w:val="32"/>
                <w:szCs w:val="32"/>
              </w:rPr>
              <w:t>年龄</w:t>
            </w:r>
          </w:p>
        </w:tc>
        <w:tc>
          <w:tcPr>
            <w:tcW w:w="1968" w:type="dxa"/>
            <w:vAlign w:val="top"/>
          </w:tcPr>
          <w:p w14:paraId="3FDBFEA3">
            <w:pPr>
              <w:rPr>
                <w:rFonts w:ascii="Arial"/>
                <w:sz w:val="21"/>
              </w:rPr>
            </w:pPr>
          </w:p>
        </w:tc>
        <w:tc>
          <w:tcPr>
            <w:tcW w:w="1209" w:type="dxa"/>
            <w:vAlign w:val="top"/>
          </w:tcPr>
          <w:p w14:paraId="5911FA41">
            <w:pPr>
              <w:pStyle w:val="9"/>
              <w:spacing w:before="92" w:line="219" w:lineRule="auto"/>
              <w:ind w:left="113"/>
              <w:rPr>
                <w:sz w:val="32"/>
                <w:szCs w:val="32"/>
              </w:rPr>
            </w:pPr>
            <w:r>
              <w:rPr>
                <w:spacing w:val="5"/>
                <w:sz w:val="32"/>
                <w:szCs w:val="32"/>
              </w:rPr>
              <w:t>拟任职</w:t>
            </w:r>
          </w:p>
        </w:tc>
        <w:tc>
          <w:tcPr>
            <w:tcW w:w="1139" w:type="dxa"/>
            <w:vAlign w:val="top"/>
          </w:tcPr>
          <w:p w14:paraId="33C4E098">
            <w:pPr>
              <w:rPr>
                <w:rFonts w:ascii="Arial"/>
                <w:sz w:val="21"/>
              </w:rPr>
            </w:pPr>
          </w:p>
        </w:tc>
        <w:tc>
          <w:tcPr>
            <w:tcW w:w="2526" w:type="dxa"/>
            <w:gridSpan w:val="2"/>
            <w:vAlign w:val="top"/>
          </w:tcPr>
          <w:p w14:paraId="12C1661E">
            <w:pPr>
              <w:pStyle w:val="9"/>
              <w:spacing w:before="95" w:line="220" w:lineRule="auto"/>
              <w:ind w:left="294"/>
              <w:rPr>
                <w:sz w:val="32"/>
                <w:szCs w:val="32"/>
              </w:rPr>
            </w:pPr>
            <w:r>
              <w:rPr>
                <w:spacing w:val="5"/>
                <w:sz w:val="32"/>
                <w:szCs w:val="32"/>
              </w:rPr>
              <w:t>参加工作时间</w:t>
            </w:r>
          </w:p>
        </w:tc>
        <w:tc>
          <w:tcPr>
            <w:tcW w:w="1234" w:type="dxa"/>
            <w:vAlign w:val="top"/>
          </w:tcPr>
          <w:p w14:paraId="044E5AD4">
            <w:pPr>
              <w:rPr>
                <w:rFonts w:ascii="Arial"/>
                <w:sz w:val="21"/>
              </w:rPr>
            </w:pPr>
          </w:p>
        </w:tc>
      </w:tr>
      <w:tr w14:paraId="2F45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3252" w:type="dxa"/>
            <w:gridSpan w:val="2"/>
            <w:vAlign w:val="top"/>
          </w:tcPr>
          <w:p w14:paraId="18B3FDCF">
            <w:pPr>
              <w:pStyle w:val="9"/>
              <w:spacing w:before="75" w:line="219" w:lineRule="auto"/>
              <w:jc w:val="right"/>
              <w:rPr>
                <w:sz w:val="32"/>
                <w:szCs w:val="32"/>
              </w:rPr>
            </w:pPr>
            <w:r>
              <w:rPr>
                <w:spacing w:val="-13"/>
                <w:sz w:val="32"/>
                <w:szCs w:val="32"/>
              </w:rPr>
              <w:t>学历(毕业学校、时间、</w:t>
            </w:r>
          </w:p>
          <w:p w14:paraId="3A80D6E2">
            <w:pPr>
              <w:pStyle w:val="9"/>
              <w:spacing w:before="11" w:line="220" w:lineRule="auto"/>
              <w:ind w:left="1215"/>
              <w:rPr>
                <w:sz w:val="32"/>
                <w:szCs w:val="32"/>
              </w:rPr>
            </w:pPr>
            <w:r>
              <w:rPr>
                <w:spacing w:val="23"/>
                <w:sz w:val="32"/>
                <w:szCs w:val="32"/>
              </w:rPr>
              <w:t>专业)</w:t>
            </w:r>
          </w:p>
        </w:tc>
        <w:tc>
          <w:tcPr>
            <w:tcW w:w="6108" w:type="dxa"/>
            <w:gridSpan w:val="5"/>
            <w:vAlign w:val="top"/>
          </w:tcPr>
          <w:p w14:paraId="612E3B0F">
            <w:pPr>
              <w:rPr>
                <w:rFonts w:ascii="Arial"/>
                <w:sz w:val="21"/>
              </w:rPr>
            </w:pPr>
          </w:p>
        </w:tc>
      </w:tr>
      <w:tr w14:paraId="4CA36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284" w:type="dxa"/>
            <w:vAlign w:val="top"/>
          </w:tcPr>
          <w:p w14:paraId="1A948AEB">
            <w:pPr>
              <w:pStyle w:val="9"/>
              <w:spacing w:before="58" w:line="225" w:lineRule="auto"/>
              <w:ind w:left="474" w:right="145" w:hanging="319"/>
              <w:rPr>
                <w:sz w:val="32"/>
                <w:szCs w:val="32"/>
              </w:rPr>
            </w:pPr>
            <w:r>
              <w:rPr>
                <w:spacing w:val="4"/>
                <w:sz w:val="32"/>
                <w:szCs w:val="32"/>
              </w:rPr>
              <w:t>开始年</w:t>
            </w:r>
            <w:r>
              <w:rPr>
                <w:sz w:val="32"/>
                <w:szCs w:val="32"/>
              </w:rPr>
              <w:t xml:space="preserve"> 份</w:t>
            </w:r>
          </w:p>
        </w:tc>
        <w:tc>
          <w:tcPr>
            <w:tcW w:w="4685" w:type="dxa"/>
            <w:gridSpan w:val="4"/>
            <w:vAlign w:val="top"/>
          </w:tcPr>
          <w:p w14:paraId="1AFA288A">
            <w:pPr>
              <w:pStyle w:val="9"/>
              <w:spacing w:before="39" w:line="220" w:lineRule="auto"/>
              <w:ind w:left="731"/>
              <w:rPr>
                <w:sz w:val="32"/>
                <w:szCs w:val="32"/>
              </w:rPr>
            </w:pPr>
            <w:r>
              <w:rPr>
                <w:spacing w:val="1"/>
                <w:sz w:val="32"/>
                <w:szCs w:val="32"/>
              </w:rPr>
              <w:t>参加过的主要项目名称</w:t>
            </w:r>
          </w:p>
        </w:tc>
        <w:tc>
          <w:tcPr>
            <w:tcW w:w="3391" w:type="dxa"/>
            <w:gridSpan w:val="2"/>
            <w:vAlign w:val="top"/>
          </w:tcPr>
          <w:p w14:paraId="50201109">
            <w:pPr>
              <w:pStyle w:val="9"/>
              <w:spacing w:before="38" w:line="219" w:lineRule="auto"/>
              <w:ind w:left="66"/>
              <w:rPr>
                <w:sz w:val="32"/>
                <w:szCs w:val="32"/>
              </w:rPr>
            </w:pPr>
            <w:r>
              <w:rPr>
                <w:spacing w:val="1"/>
                <w:sz w:val="32"/>
                <w:szCs w:val="32"/>
              </w:rPr>
              <w:t>担任该项目的工作内容</w:t>
            </w:r>
          </w:p>
        </w:tc>
      </w:tr>
      <w:tr w14:paraId="30DA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84" w:type="dxa"/>
            <w:vAlign w:val="top"/>
          </w:tcPr>
          <w:p w14:paraId="6FEE59E4">
            <w:pPr>
              <w:rPr>
                <w:rFonts w:ascii="Arial"/>
                <w:sz w:val="21"/>
              </w:rPr>
            </w:pPr>
          </w:p>
        </w:tc>
        <w:tc>
          <w:tcPr>
            <w:tcW w:w="4685" w:type="dxa"/>
            <w:gridSpan w:val="4"/>
            <w:vAlign w:val="top"/>
          </w:tcPr>
          <w:p w14:paraId="25E8C3CD">
            <w:pPr>
              <w:rPr>
                <w:rFonts w:ascii="Arial"/>
                <w:sz w:val="21"/>
              </w:rPr>
            </w:pPr>
          </w:p>
        </w:tc>
        <w:tc>
          <w:tcPr>
            <w:tcW w:w="3391" w:type="dxa"/>
            <w:gridSpan w:val="2"/>
            <w:vAlign w:val="top"/>
          </w:tcPr>
          <w:p w14:paraId="36D09DFF">
            <w:pPr>
              <w:rPr>
                <w:rFonts w:ascii="Arial"/>
                <w:sz w:val="21"/>
              </w:rPr>
            </w:pPr>
          </w:p>
        </w:tc>
      </w:tr>
      <w:tr w14:paraId="2AE12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284" w:type="dxa"/>
            <w:vAlign w:val="top"/>
          </w:tcPr>
          <w:p w14:paraId="326D3BA3">
            <w:pPr>
              <w:rPr>
                <w:rFonts w:ascii="Arial"/>
                <w:sz w:val="21"/>
              </w:rPr>
            </w:pPr>
          </w:p>
        </w:tc>
        <w:tc>
          <w:tcPr>
            <w:tcW w:w="4685" w:type="dxa"/>
            <w:gridSpan w:val="4"/>
            <w:vAlign w:val="top"/>
          </w:tcPr>
          <w:p w14:paraId="02630903">
            <w:pPr>
              <w:rPr>
                <w:rFonts w:ascii="Arial"/>
                <w:sz w:val="21"/>
              </w:rPr>
            </w:pPr>
          </w:p>
        </w:tc>
        <w:tc>
          <w:tcPr>
            <w:tcW w:w="3391" w:type="dxa"/>
            <w:gridSpan w:val="2"/>
            <w:vAlign w:val="top"/>
          </w:tcPr>
          <w:p w14:paraId="370EDF5D">
            <w:pPr>
              <w:rPr>
                <w:rFonts w:ascii="Arial"/>
                <w:sz w:val="21"/>
              </w:rPr>
            </w:pPr>
          </w:p>
        </w:tc>
      </w:tr>
    </w:tbl>
    <w:p w14:paraId="0E506596">
      <w:pPr>
        <w:pStyle w:val="3"/>
        <w:spacing w:line="357" w:lineRule="auto"/>
      </w:pPr>
    </w:p>
    <w:p w14:paraId="789D519D">
      <w:pPr>
        <w:spacing w:before="108" w:line="219" w:lineRule="auto"/>
        <w:ind w:left="285"/>
        <w:rPr>
          <w:rFonts w:ascii="宋体" w:hAnsi="宋体" w:eastAsia="宋体" w:cs="宋体"/>
          <w:sz w:val="33"/>
          <w:szCs w:val="33"/>
        </w:rPr>
      </w:pPr>
      <w:r>
        <w:rPr>
          <w:rFonts w:ascii="宋体" w:hAnsi="宋体" w:eastAsia="宋体" w:cs="宋体"/>
          <w:sz w:val="33"/>
          <w:szCs w:val="33"/>
        </w:rPr>
        <w:t>(三)投入本项目的主要团队人员资历表</w:t>
      </w:r>
    </w:p>
    <w:p w14:paraId="08D1DFCF">
      <w:pPr>
        <w:spacing w:line="52" w:lineRule="exact"/>
      </w:pPr>
    </w:p>
    <w:tbl>
      <w:tblPr>
        <w:tblStyle w:val="8"/>
        <w:tblW w:w="9379"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358"/>
        <w:gridCol w:w="1288"/>
        <w:gridCol w:w="1808"/>
        <w:gridCol w:w="280"/>
        <w:gridCol w:w="1328"/>
        <w:gridCol w:w="2143"/>
      </w:tblGrid>
      <w:tr w14:paraId="53AA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174" w:type="dxa"/>
            <w:vAlign w:val="top"/>
          </w:tcPr>
          <w:p w14:paraId="73819C12">
            <w:pPr>
              <w:pStyle w:val="9"/>
              <w:spacing w:before="67" w:line="208" w:lineRule="auto"/>
              <w:ind w:left="285"/>
              <w:rPr>
                <w:sz w:val="29"/>
                <w:szCs w:val="29"/>
              </w:rPr>
            </w:pPr>
            <w:r>
              <w:rPr>
                <w:spacing w:val="18"/>
                <w:sz w:val="29"/>
                <w:szCs w:val="29"/>
              </w:rPr>
              <w:t>姓名</w:t>
            </w:r>
          </w:p>
        </w:tc>
        <w:tc>
          <w:tcPr>
            <w:tcW w:w="1358" w:type="dxa"/>
            <w:vAlign w:val="top"/>
          </w:tcPr>
          <w:p w14:paraId="4A77008C">
            <w:pPr>
              <w:rPr>
                <w:rFonts w:ascii="Arial"/>
                <w:sz w:val="21"/>
              </w:rPr>
            </w:pPr>
          </w:p>
        </w:tc>
        <w:tc>
          <w:tcPr>
            <w:tcW w:w="1288" w:type="dxa"/>
            <w:vAlign w:val="top"/>
          </w:tcPr>
          <w:p w14:paraId="53D8B498">
            <w:pPr>
              <w:pStyle w:val="9"/>
              <w:spacing w:before="67" w:line="208" w:lineRule="auto"/>
              <w:ind w:left="342"/>
              <w:rPr>
                <w:sz w:val="29"/>
                <w:szCs w:val="29"/>
              </w:rPr>
            </w:pPr>
            <w:r>
              <w:rPr>
                <w:spacing w:val="6"/>
                <w:sz w:val="29"/>
                <w:szCs w:val="29"/>
              </w:rPr>
              <w:t>职务</w:t>
            </w:r>
          </w:p>
        </w:tc>
        <w:tc>
          <w:tcPr>
            <w:tcW w:w="1808" w:type="dxa"/>
            <w:vAlign w:val="top"/>
          </w:tcPr>
          <w:p w14:paraId="39830F79">
            <w:pPr>
              <w:rPr>
                <w:rFonts w:ascii="Arial"/>
                <w:sz w:val="21"/>
              </w:rPr>
            </w:pPr>
          </w:p>
        </w:tc>
        <w:tc>
          <w:tcPr>
            <w:tcW w:w="1608" w:type="dxa"/>
            <w:gridSpan w:val="2"/>
            <w:vAlign w:val="top"/>
          </w:tcPr>
          <w:p w14:paraId="63C850F2">
            <w:pPr>
              <w:pStyle w:val="9"/>
              <w:spacing w:before="70" w:line="206" w:lineRule="auto"/>
              <w:ind w:left="506"/>
              <w:rPr>
                <w:sz w:val="29"/>
                <w:szCs w:val="29"/>
              </w:rPr>
            </w:pPr>
            <w:r>
              <w:rPr>
                <w:spacing w:val="7"/>
                <w:sz w:val="29"/>
                <w:szCs w:val="29"/>
              </w:rPr>
              <w:t>职称</w:t>
            </w:r>
          </w:p>
        </w:tc>
        <w:tc>
          <w:tcPr>
            <w:tcW w:w="2143" w:type="dxa"/>
            <w:vAlign w:val="top"/>
          </w:tcPr>
          <w:p w14:paraId="0F1B6B94">
            <w:pPr>
              <w:rPr>
                <w:rFonts w:ascii="Arial"/>
                <w:sz w:val="21"/>
              </w:rPr>
            </w:pPr>
          </w:p>
        </w:tc>
      </w:tr>
      <w:tr w14:paraId="122A8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174" w:type="dxa"/>
            <w:vAlign w:val="top"/>
          </w:tcPr>
          <w:p w14:paraId="66537D6E">
            <w:pPr>
              <w:pStyle w:val="9"/>
              <w:spacing w:before="43" w:line="219" w:lineRule="auto"/>
              <w:ind w:left="285"/>
              <w:rPr>
                <w:sz w:val="29"/>
                <w:szCs w:val="29"/>
              </w:rPr>
            </w:pPr>
            <w:r>
              <w:rPr>
                <w:spacing w:val="5"/>
                <w:sz w:val="29"/>
                <w:szCs w:val="29"/>
              </w:rPr>
              <w:t>年龄</w:t>
            </w:r>
          </w:p>
        </w:tc>
        <w:tc>
          <w:tcPr>
            <w:tcW w:w="1358" w:type="dxa"/>
            <w:vAlign w:val="top"/>
          </w:tcPr>
          <w:p w14:paraId="786CC966">
            <w:pPr>
              <w:rPr>
                <w:rFonts w:ascii="Arial"/>
                <w:sz w:val="21"/>
              </w:rPr>
            </w:pPr>
          </w:p>
        </w:tc>
        <w:tc>
          <w:tcPr>
            <w:tcW w:w="1288" w:type="dxa"/>
            <w:vAlign w:val="top"/>
          </w:tcPr>
          <w:p w14:paraId="6B84B68C">
            <w:pPr>
              <w:pStyle w:val="9"/>
              <w:spacing w:before="41" w:line="219" w:lineRule="auto"/>
              <w:ind w:left="203"/>
              <w:rPr>
                <w:sz w:val="29"/>
                <w:szCs w:val="29"/>
              </w:rPr>
            </w:pPr>
            <w:r>
              <w:rPr>
                <w:spacing w:val="5"/>
                <w:sz w:val="29"/>
                <w:szCs w:val="29"/>
              </w:rPr>
              <w:t>拟任职</w:t>
            </w:r>
          </w:p>
        </w:tc>
        <w:tc>
          <w:tcPr>
            <w:tcW w:w="1808" w:type="dxa"/>
            <w:vAlign w:val="top"/>
          </w:tcPr>
          <w:p w14:paraId="5C72DF38">
            <w:pPr>
              <w:rPr>
                <w:rFonts w:ascii="Arial"/>
                <w:sz w:val="21"/>
              </w:rPr>
            </w:pPr>
          </w:p>
        </w:tc>
        <w:tc>
          <w:tcPr>
            <w:tcW w:w="1608" w:type="dxa"/>
            <w:gridSpan w:val="2"/>
            <w:vAlign w:val="top"/>
          </w:tcPr>
          <w:p w14:paraId="08F8D4B6">
            <w:pPr>
              <w:pStyle w:val="9"/>
              <w:spacing w:before="32" w:line="215" w:lineRule="auto"/>
              <w:ind w:left="657" w:right="53" w:hanging="580"/>
              <w:rPr>
                <w:sz w:val="29"/>
                <w:szCs w:val="29"/>
              </w:rPr>
            </w:pPr>
            <w:r>
              <w:rPr>
                <w:spacing w:val="3"/>
                <w:sz w:val="29"/>
                <w:szCs w:val="29"/>
              </w:rPr>
              <w:t>参加工作时</w:t>
            </w:r>
            <w:r>
              <w:rPr>
                <w:spacing w:val="1"/>
                <w:sz w:val="29"/>
                <w:szCs w:val="29"/>
              </w:rPr>
              <w:t xml:space="preserve"> </w:t>
            </w:r>
            <w:r>
              <w:rPr>
                <w:sz w:val="29"/>
                <w:szCs w:val="29"/>
              </w:rPr>
              <w:t>间</w:t>
            </w:r>
          </w:p>
        </w:tc>
        <w:tc>
          <w:tcPr>
            <w:tcW w:w="2143" w:type="dxa"/>
            <w:vAlign w:val="top"/>
          </w:tcPr>
          <w:p w14:paraId="7CAED07D">
            <w:pPr>
              <w:rPr>
                <w:rFonts w:ascii="Arial"/>
                <w:sz w:val="21"/>
              </w:rPr>
            </w:pPr>
          </w:p>
        </w:tc>
      </w:tr>
      <w:tr w14:paraId="6508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2532" w:type="dxa"/>
            <w:gridSpan w:val="2"/>
            <w:vAlign w:val="top"/>
          </w:tcPr>
          <w:p w14:paraId="2D416294">
            <w:pPr>
              <w:pStyle w:val="9"/>
              <w:spacing w:before="35" w:line="219" w:lineRule="auto"/>
              <w:ind w:left="25"/>
              <w:rPr>
                <w:sz w:val="29"/>
                <w:szCs w:val="29"/>
              </w:rPr>
            </w:pPr>
            <w:r>
              <w:rPr>
                <w:spacing w:val="1"/>
                <w:sz w:val="29"/>
                <w:szCs w:val="29"/>
              </w:rPr>
              <w:t>学历(毕业学校、时</w:t>
            </w:r>
          </w:p>
          <w:p w14:paraId="19E5EA4B">
            <w:pPr>
              <w:pStyle w:val="9"/>
              <w:spacing w:before="36" w:line="220" w:lineRule="auto"/>
              <w:ind w:left="605"/>
              <w:rPr>
                <w:sz w:val="29"/>
                <w:szCs w:val="29"/>
              </w:rPr>
            </w:pPr>
            <w:r>
              <w:rPr>
                <w:spacing w:val="11"/>
                <w:sz w:val="29"/>
                <w:szCs w:val="29"/>
              </w:rPr>
              <w:t>间、专业)</w:t>
            </w:r>
          </w:p>
        </w:tc>
        <w:tc>
          <w:tcPr>
            <w:tcW w:w="6847" w:type="dxa"/>
            <w:gridSpan w:val="5"/>
            <w:vAlign w:val="top"/>
          </w:tcPr>
          <w:p w14:paraId="402015FA">
            <w:pPr>
              <w:rPr>
                <w:rFonts w:ascii="Arial"/>
                <w:sz w:val="21"/>
              </w:rPr>
            </w:pPr>
          </w:p>
        </w:tc>
      </w:tr>
      <w:tr w14:paraId="1FC1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174" w:type="dxa"/>
            <w:vAlign w:val="top"/>
          </w:tcPr>
          <w:p w14:paraId="5AD3DBBE">
            <w:pPr>
              <w:pStyle w:val="9"/>
              <w:spacing w:before="48" w:line="213" w:lineRule="auto"/>
              <w:ind w:left="435" w:right="136" w:hanging="290"/>
              <w:rPr>
                <w:sz w:val="29"/>
                <w:szCs w:val="29"/>
              </w:rPr>
            </w:pPr>
            <w:r>
              <w:rPr>
                <w:spacing w:val="4"/>
                <w:sz w:val="29"/>
                <w:szCs w:val="29"/>
              </w:rPr>
              <w:t>开始年</w:t>
            </w:r>
            <w:r>
              <w:rPr>
                <w:sz w:val="29"/>
                <w:szCs w:val="29"/>
              </w:rPr>
              <w:t xml:space="preserve"> 份</w:t>
            </w:r>
          </w:p>
        </w:tc>
        <w:tc>
          <w:tcPr>
            <w:tcW w:w="4734" w:type="dxa"/>
            <w:gridSpan w:val="4"/>
            <w:vAlign w:val="top"/>
          </w:tcPr>
          <w:p w14:paraId="6A6A0C2D">
            <w:pPr>
              <w:pStyle w:val="9"/>
              <w:spacing w:before="48" w:line="220" w:lineRule="auto"/>
              <w:ind w:left="960"/>
              <w:rPr>
                <w:sz w:val="29"/>
                <w:szCs w:val="29"/>
              </w:rPr>
            </w:pPr>
            <w:r>
              <w:rPr>
                <w:spacing w:val="1"/>
                <w:sz w:val="29"/>
                <w:szCs w:val="29"/>
              </w:rPr>
              <w:t>参加过的主要项目名称</w:t>
            </w:r>
          </w:p>
        </w:tc>
        <w:tc>
          <w:tcPr>
            <w:tcW w:w="3471" w:type="dxa"/>
            <w:gridSpan w:val="2"/>
            <w:vAlign w:val="top"/>
          </w:tcPr>
          <w:p w14:paraId="763D3663">
            <w:pPr>
              <w:pStyle w:val="9"/>
              <w:spacing w:before="48" w:line="219" w:lineRule="auto"/>
              <w:ind w:left="317"/>
              <w:rPr>
                <w:sz w:val="29"/>
                <w:szCs w:val="29"/>
              </w:rPr>
            </w:pPr>
            <w:r>
              <w:rPr>
                <w:spacing w:val="1"/>
                <w:sz w:val="29"/>
                <w:szCs w:val="29"/>
              </w:rPr>
              <w:t>担任该项目的工作内容</w:t>
            </w:r>
          </w:p>
        </w:tc>
      </w:tr>
      <w:tr w14:paraId="6FEA2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74" w:type="dxa"/>
            <w:vAlign w:val="top"/>
          </w:tcPr>
          <w:p w14:paraId="29876775">
            <w:pPr>
              <w:rPr>
                <w:rFonts w:ascii="Arial"/>
                <w:sz w:val="21"/>
              </w:rPr>
            </w:pPr>
          </w:p>
        </w:tc>
        <w:tc>
          <w:tcPr>
            <w:tcW w:w="4734" w:type="dxa"/>
            <w:gridSpan w:val="4"/>
            <w:vAlign w:val="top"/>
          </w:tcPr>
          <w:p w14:paraId="6F8D7794">
            <w:pPr>
              <w:rPr>
                <w:rFonts w:ascii="Arial"/>
                <w:sz w:val="21"/>
              </w:rPr>
            </w:pPr>
          </w:p>
        </w:tc>
        <w:tc>
          <w:tcPr>
            <w:tcW w:w="3471" w:type="dxa"/>
            <w:gridSpan w:val="2"/>
            <w:vAlign w:val="top"/>
          </w:tcPr>
          <w:p w14:paraId="62475ABD">
            <w:pPr>
              <w:rPr>
                <w:rFonts w:ascii="Arial"/>
                <w:sz w:val="21"/>
              </w:rPr>
            </w:pPr>
          </w:p>
        </w:tc>
      </w:tr>
      <w:tr w14:paraId="5C204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174" w:type="dxa"/>
            <w:vAlign w:val="top"/>
          </w:tcPr>
          <w:p w14:paraId="1B3C1113">
            <w:pPr>
              <w:rPr>
                <w:rFonts w:ascii="Arial"/>
                <w:sz w:val="21"/>
              </w:rPr>
            </w:pPr>
          </w:p>
        </w:tc>
        <w:tc>
          <w:tcPr>
            <w:tcW w:w="4734" w:type="dxa"/>
            <w:gridSpan w:val="4"/>
            <w:vAlign w:val="top"/>
          </w:tcPr>
          <w:p w14:paraId="5B9DB082">
            <w:pPr>
              <w:rPr>
                <w:rFonts w:ascii="Arial"/>
                <w:sz w:val="21"/>
              </w:rPr>
            </w:pPr>
          </w:p>
        </w:tc>
        <w:tc>
          <w:tcPr>
            <w:tcW w:w="3471" w:type="dxa"/>
            <w:gridSpan w:val="2"/>
            <w:vAlign w:val="top"/>
          </w:tcPr>
          <w:p w14:paraId="08AC08E6">
            <w:pPr>
              <w:rPr>
                <w:rFonts w:ascii="Arial"/>
                <w:sz w:val="21"/>
              </w:rPr>
            </w:pPr>
          </w:p>
        </w:tc>
      </w:tr>
    </w:tbl>
    <w:p w14:paraId="5F919137">
      <w:pPr>
        <w:pStyle w:val="3"/>
        <w:spacing w:line="392" w:lineRule="auto"/>
      </w:pPr>
    </w:p>
    <w:p w14:paraId="2E789625">
      <w:pPr>
        <w:spacing w:before="107" w:line="220" w:lineRule="auto"/>
        <w:ind w:left="224"/>
        <w:rPr>
          <w:rFonts w:ascii="仿宋" w:hAnsi="仿宋" w:eastAsia="仿宋" w:cs="仿宋"/>
          <w:sz w:val="33"/>
          <w:szCs w:val="33"/>
        </w:rPr>
      </w:pPr>
      <w:r>
        <w:rPr>
          <w:rFonts w:ascii="仿宋" w:hAnsi="仿宋" w:eastAsia="仿宋" w:cs="仿宋"/>
          <w:spacing w:val="9"/>
          <w:sz w:val="33"/>
          <w:szCs w:val="33"/>
        </w:rPr>
        <w:t>比选申请人(法人公章)</w:t>
      </w:r>
    </w:p>
    <w:p w14:paraId="11C210F8">
      <w:pPr>
        <w:spacing w:before="142" w:line="397" w:lineRule="auto"/>
        <w:ind w:left="224" w:right="3322" w:hanging="39"/>
        <w:rPr>
          <w:rFonts w:ascii="仿宋" w:hAnsi="仿宋" w:eastAsia="仿宋" w:cs="仿宋"/>
          <w:sz w:val="27"/>
          <w:szCs w:val="27"/>
        </w:rPr>
      </w:pPr>
      <w:r>
        <w:rPr>
          <w:rFonts w:ascii="仿宋" w:hAnsi="仿宋" w:eastAsia="仿宋" w:cs="仿宋"/>
          <w:spacing w:val="8"/>
          <w:sz w:val="33"/>
          <w:szCs w:val="33"/>
        </w:rPr>
        <w:t>法定代表人或授权委托人(签字或盖章):</w:t>
      </w:r>
      <w:r>
        <w:rPr>
          <w:rFonts w:ascii="仿宋" w:hAnsi="仿宋" w:eastAsia="仿宋" w:cs="仿宋"/>
          <w:spacing w:val="4"/>
          <w:sz w:val="33"/>
          <w:szCs w:val="33"/>
        </w:rPr>
        <w:t xml:space="preserve"> </w:t>
      </w:r>
      <w:r>
        <w:rPr>
          <w:rFonts w:ascii="仿宋" w:hAnsi="仿宋" w:eastAsia="仿宋" w:cs="仿宋"/>
          <w:spacing w:val="-31"/>
          <w:sz w:val="27"/>
          <w:szCs w:val="27"/>
        </w:rPr>
        <w:t>日</w:t>
      </w:r>
      <w:r>
        <w:rPr>
          <w:rFonts w:ascii="仿宋" w:hAnsi="仿宋" w:eastAsia="仿宋" w:cs="仿宋"/>
          <w:spacing w:val="7"/>
          <w:sz w:val="27"/>
          <w:szCs w:val="27"/>
        </w:rPr>
        <w:t xml:space="preserve">     </w:t>
      </w:r>
      <w:r>
        <w:rPr>
          <w:rFonts w:ascii="仿宋" w:hAnsi="仿宋" w:eastAsia="仿宋" w:cs="仿宋"/>
          <w:spacing w:val="-31"/>
          <w:sz w:val="27"/>
          <w:szCs w:val="27"/>
        </w:rPr>
        <w:t>期</w:t>
      </w:r>
      <w:r>
        <w:rPr>
          <w:rFonts w:ascii="仿宋" w:hAnsi="仿宋" w:eastAsia="仿宋" w:cs="仿宋"/>
          <w:spacing w:val="-38"/>
          <w:sz w:val="27"/>
          <w:szCs w:val="27"/>
        </w:rPr>
        <w:t xml:space="preserve"> </w:t>
      </w:r>
      <w:r>
        <w:rPr>
          <w:rFonts w:ascii="仿宋" w:hAnsi="仿宋" w:eastAsia="仿宋" w:cs="仿宋"/>
          <w:spacing w:val="-31"/>
          <w:sz w:val="27"/>
          <w:szCs w:val="27"/>
        </w:rPr>
        <w:t>：</w:t>
      </w:r>
    </w:p>
    <w:p w14:paraId="64ADBB16">
      <w:pPr>
        <w:spacing w:line="397" w:lineRule="auto"/>
        <w:rPr>
          <w:rFonts w:ascii="仿宋" w:hAnsi="仿宋" w:eastAsia="仿宋" w:cs="仿宋"/>
          <w:sz w:val="27"/>
          <w:szCs w:val="27"/>
        </w:rPr>
        <w:sectPr>
          <w:footerReference r:id="rId13" w:type="default"/>
          <w:pgSz w:w="11910" w:h="16840"/>
          <w:pgMar w:top="1431" w:right="935" w:bottom="726" w:left="1534" w:header="0" w:footer="599" w:gutter="0"/>
          <w:cols w:space="720" w:num="1"/>
        </w:sectPr>
      </w:pPr>
    </w:p>
    <w:p w14:paraId="390AAAA3">
      <w:pPr>
        <w:spacing w:before="105" w:line="222" w:lineRule="auto"/>
        <w:ind w:left="4"/>
        <w:outlineLvl w:val="6"/>
        <w:rPr>
          <w:rFonts w:ascii="黑体" w:hAnsi="黑体" w:eastAsia="黑体" w:cs="黑体"/>
          <w:sz w:val="33"/>
          <w:szCs w:val="33"/>
        </w:rPr>
      </w:pPr>
      <w:r>
        <w:rPr>
          <w:rFonts w:ascii="黑体" w:hAnsi="黑体" w:eastAsia="黑体" w:cs="黑体"/>
          <w:b/>
          <w:bCs/>
          <w:spacing w:val="-14"/>
          <w:sz w:val="33"/>
          <w:szCs w:val="33"/>
        </w:rPr>
        <w:t>七、报价函</w:t>
      </w:r>
    </w:p>
    <w:p w14:paraId="07BC688D">
      <w:pPr>
        <w:pStyle w:val="3"/>
        <w:spacing w:line="251" w:lineRule="auto"/>
      </w:pPr>
    </w:p>
    <w:p w14:paraId="38716367">
      <w:pPr>
        <w:pStyle w:val="3"/>
        <w:spacing w:line="252" w:lineRule="auto"/>
      </w:pPr>
    </w:p>
    <w:p w14:paraId="421828C3">
      <w:pPr>
        <w:pStyle w:val="3"/>
        <w:spacing w:line="252" w:lineRule="auto"/>
      </w:pPr>
    </w:p>
    <w:p w14:paraId="49B1420B">
      <w:pPr>
        <w:spacing w:before="108" w:line="222" w:lineRule="auto"/>
        <w:ind w:left="4150"/>
        <w:rPr>
          <w:rFonts w:ascii="仿宋" w:hAnsi="仿宋" w:eastAsia="仿宋" w:cs="仿宋"/>
          <w:sz w:val="33"/>
          <w:szCs w:val="33"/>
        </w:rPr>
      </w:pPr>
      <w:r>
        <w:rPr>
          <w:rFonts w:ascii="仿宋" w:hAnsi="仿宋" w:eastAsia="仿宋" w:cs="仿宋"/>
          <w:spacing w:val="-12"/>
          <w:sz w:val="33"/>
          <w:szCs w:val="33"/>
        </w:rPr>
        <w:t>报价函</w:t>
      </w:r>
    </w:p>
    <w:p w14:paraId="6FCEE537">
      <w:pPr>
        <w:pStyle w:val="3"/>
        <w:spacing w:line="242" w:lineRule="auto"/>
      </w:pPr>
    </w:p>
    <w:p w14:paraId="1E0CA92A">
      <w:pPr>
        <w:pStyle w:val="3"/>
        <w:spacing w:line="243" w:lineRule="auto"/>
      </w:pPr>
    </w:p>
    <w:p w14:paraId="2F8E1F3E">
      <w:pPr>
        <w:pStyle w:val="3"/>
        <w:spacing w:line="243" w:lineRule="auto"/>
      </w:pPr>
    </w:p>
    <w:p w14:paraId="330BD742">
      <w:pPr>
        <w:spacing w:before="108" w:line="222" w:lineRule="auto"/>
        <w:rPr>
          <w:rFonts w:ascii="仿宋" w:hAnsi="仿宋" w:eastAsia="仿宋" w:cs="仿宋"/>
          <w:sz w:val="33"/>
          <w:szCs w:val="33"/>
        </w:rPr>
      </w:pPr>
      <w:r>
        <w:rPr>
          <w:rFonts w:hint="eastAsia" w:ascii="仿宋" w:hAnsi="仿宋" w:eastAsia="仿宋" w:cs="仿宋"/>
          <w:spacing w:val="-15"/>
          <w:sz w:val="33"/>
          <w:szCs w:val="33"/>
          <w:lang w:eastAsia="zh-CN"/>
        </w:rPr>
        <w:t>四川路桥桥梁工程有限责任公司</w:t>
      </w:r>
      <w:r>
        <w:rPr>
          <w:rFonts w:ascii="仿宋" w:hAnsi="仿宋" w:eastAsia="仿宋" w:cs="仿宋"/>
          <w:spacing w:val="-15"/>
          <w:sz w:val="33"/>
          <w:szCs w:val="33"/>
        </w:rPr>
        <w:t>：</w:t>
      </w:r>
    </w:p>
    <w:p w14:paraId="460B37F4">
      <w:pPr>
        <w:spacing w:before="223" w:line="341" w:lineRule="auto"/>
        <w:ind w:right="169" w:firstLine="660"/>
        <w:rPr>
          <w:rFonts w:ascii="仿宋" w:hAnsi="仿宋" w:eastAsia="仿宋" w:cs="仿宋"/>
          <w:sz w:val="33"/>
          <w:szCs w:val="33"/>
        </w:rPr>
      </w:pPr>
      <w:r>
        <w:rPr>
          <w:rFonts w:ascii="仿宋" w:hAnsi="仿宋" w:eastAsia="仿宋" w:cs="仿宋"/>
          <w:spacing w:val="-10"/>
          <w:sz w:val="33"/>
          <w:szCs w:val="33"/>
        </w:rPr>
        <w:t>经研究</w:t>
      </w:r>
      <w:r>
        <w:rPr>
          <w:rFonts w:hint="eastAsia" w:ascii="仿宋" w:hAnsi="仿宋" w:eastAsia="仿宋" w:cs="仿宋"/>
          <w:spacing w:val="-10"/>
          <w:sz w:val="33"/>
          <w:szCs w:val="33"/>
          <w:lang w:eastAsia="zh-CN"/>
        </w:rPr>
        <w:t>2024年“川桥杯”创新创效（降耗增效）成果发布会设计制作及安装服务项目</w:t>
      </w:r>
      <w:r>
        <w:rPr>
          <w:rFonts w:ascii="仿宋" w:hAnsi="仿宋" w:eastAsia="仿宋" w:cs="仿宋"/>
          <w:spacing w:val="-10"/>
          <w:sz w:val="33"/>
          <w:szCs w:val="33"/>
        </w:rPr>
        <w:t>比选文</w:t>
      </w:r>
      <w:r>
        <w:rPr>
          <w:rFonts w:ascii="仿宋" w:hAnsi="仿宋" w:eastAsia="仿宋" w:cs="仿宋"/>
          <w:spacing w:val="-11"/>
          <w:sz w:val="33"/>
          <w:szCs w:val="33"/>
        </w:rPr>
        <w:t>件及其有关文件后，我方就上述任务及相关服务提出比选申请。</w:t>
      </w:r>
    </w:p>
    <w:p w14:paraId="6E891832">
      <w:pPr>
        <w:tabs>
          <w:tab w:val="left" w:pos="990"/>
        </w:tabs>
        <w:spacing w:before="51" w:line="322" w:lineRule="auto"/>
        <w:ind w:firstLine="660"/>
        <w:rPr>
          <w:rFonts w:ascii="仿宋" w:hAnsi="仿宋" w:eastAsia="仿宋" w:cs="仿宋"/>
          <w:sz w:val="33"/>
          <w:szCs w:val="33"/>
        </w:rPr>
      </w:pPr>
      <w:r>
        <w:rPr>
          <w:rFonts w:ascii="仿宋" w:hAnsi="仿宋" w:eastAsia="仿宋" w:cs="仿宋"/>
          <w:spacing w:val="4"/>
          <w:sz w:val="33"/>
          <w:szCs w:val="33"/>
        </w:rPr>
        <w:t>我公司费用报价为(大写)</w:t>
      </w:r>
      <w:r>
        <w:rPr>
          <w:rFonts w:ascii="仿宋" w:hAnsi="仿宋" w:eastAsia="仿宋" w:cs="仿宋"/>
          <w:spacing w:val="-79"/>
          <w:sz w:val="33"/>
          <w:szCs w:val="33"/>
        </w:rPr>
        <w:t xml:space="preserve"> </w:t>
      </w:r>
      <w:r>
        <w:rPr>
          <w:rFonts w:ascii="仿宋" w:hAnsi="仿宋" w:eastAsia="仿宋" w:cs="仿宋"/>
          <w:spacing w:val="31"/>
          <w:sz w:val="33"/>
          <w:szCs w:val="33"/>
          <w:u w:val="single" w:color="auto"/>
        </w:rPr>
        <w:t xml:space="preserve">     </w:t>
      </w:r>
      <w:r>
        <w:rPr>
          <w:rFonts w:ascii="仿宋" w:hAnsi="仿宋" w:eastAsia="仿宋" w:cs="仿宋"/>
          <w:spacing w:val="-144"/>
          <w:sz w:val="33"/>
          <w:szCs w:val="33"/>
        </w:rPr>
        <w:t xml:space="preserve"> </w:t>
      </w:r>
      <w:r>
        <w:rPr>
          <w:rFonts w:ascii="仿宋" w:hAnsi="仿宋" w:eastAsia="仿宋" w:cs="仿宋"/>
          <w:spacing w:val="4"/>
          <w:sz w:val="33"/>
          <w:szCs w:val="33"/>
        </w:rPr>
        <w:t>元</w:t>
      </w:r>
      <w:r>
        <w:rPr>
          <w:rFonts w:ascii="仿宋" w:hAnsi="仿宋" w:eastAsia="仿宋" w:cs="仿宋"/>
          <w:spacing w:val="3"/>
          <w:sz w:val="33"/>
          <w:szCs w:val="33"/>
        </w:rPr>
        <w:t>(小写：</w:t>
      </w:r>
      <w:r>
        <w:rPr>
          <w:rFonts w:ascii="仿宋" w:hAnsi="仿宋" w:eastAsia="仿宋" w:cs="仿宋"/>
          <w:sz w:val="33"/>
          <w:szCs w:val="33"/>
        </w:rPr>
        <w:t xml:space="preserve"> </w:t>
      </w:r>
      <w:r>
        <w:rPr>
          <w:rFonts w:ascii="仿宋" w:hAnsi="仿宋" w:eastAsia="仿宋" w:cs="仿宋"/>
          <w:sz w:val="33"/>
          <w:szCs w:val="33"/>
          <w:u w:val="single" w:color="auto"/>
        </w:rPr>
        <w:tab/>
      </w:r>
      <w:r>
        <w:rPr>
          <w:rFonts w:ascii="仿宋" w:hAnsi="仿宋" w:eastAsia="仿宋" w:cs="仿宋"/>
          <w:spacing w:val="2"/>
          <w:sz w:val="33"/>
          <w:szCs w:val="33"/>
        </w:rPr>
        <w:t>元，为含税价)人民币。</w:t>
      </w:r>
    </w:p>
    <w:p w14:paraId="0E660A80">
      <w:pPr>
        <w:spacing w:before="85" w:line="335" w:lineRule="auto"/>
        <w:ind w:right="142" w:firstLine="660"/>
        <w:rPr>
          <w:rFonts w:ascii="仿宋" w:hAnsi="仿宋" w:eastAsia="仿宋" w:cs="仿宋"/>
          <w:sz w:val="33"/>
          <w:szCs w:val="33"/>
        </w:rPr>
      </w:pPr>
      <w:r>
        <w:rPr>
          <w:rFonts w:ascii="仿宋" w:hAnsi="仿宋" w:eastAsia="仿宋" w:cs="仿宋"/>
          <w:spacing w:val="-5"/>
          <w:sz w:val="33"/>
          <w:szCs w:val="33"/>
        </w:rPr>
        <w:t>如果我公司中选，我公司保证在合同协议书所规定的时间内</w:t>
      </w:r>
      <w:r>
        <w:rPr>
          <w:rFonts w:ascii="仿宋" w:hAnsi="仿宋" w:eastAsia="仿宋" w:cs="仿宋"/>
          <w:spacing w:val="-14"/>
          <w:sz w:val="33"/>
          <w:szCs w:val="33"/>
        </w:rPr>
        <w:t>按质量要求完成项目服务。</w:t>
      </w:r>
    </w:p>
    <w:p w14:paraId="39D162A8">
      <w:pPr>
        <w:pStyle w:val="3"/>
        <w:spacing w:line="324" w:lineRule="auto"/>
      </w:pPr>
    </w:p>
    <w:p w14:paraId="58EA7351">
      <w:pPr>
        <w:spacing w:before="107" w:line="220" w:lineRule="auto"/>
        <w:ind w:left="660"/>
        <w:rPr>
          <w:rFonts w:ascii="仿宋" w:hAnsi="仿宋" w:eastAsia="仿宋" w:cs="仿宋"/>
          <w:sz w:val="33"/>
          <w:szCs w:val="33"/>
        </w:rPr>
      </w:pPr>
      <w:r>
        <w:rPr>
          <w:rFonts w:ascii="仿宋" w:hAnsi="仿宋" w:eastAsia="仿宋" w:cs="仿宋"/>
          <w:spacing w:val="8"/>
          <w:sz w:val="33"/>
          <w:szCs w:val="33"/>
        </w:rPr>
        <w:t>比选申请人：</w:t>
      </w:r>
      <w:r>
        <w:rPr>
          <w:rFonts w:ascii="仿宋" w:hAnsi="仿宋" w:eastAsia="仿宋" w:cs="仿宋"/>
          <w:spacing w:val="79"/>
          <w:sz w:val="33"/>
          <w:szCs w:val="33"/>
        </w:rPr>
        <w:t xml:space="preserve"> </w:t>
      </w:r>
      <w:r>
        <w:rPr>
          <w:rFonts w:ascii="仿宋" w:hAnsi="仿宋" w:eastAsia="仿宋" w:cs="仿宋"/>
          <w:spacing w:val="8"/>
          <w:sz w:val="33"/>
          <w:szCs w:val="33"/>
        </w:rPr>
        <w:t>(全称)</w:t>
      </w:r>
      <w:r>
        <w:rPr>
          <w:rFonts w:ascii="仿宋" w:hAnsi="仿宋" w:eastAsia="仿宋" w:cs="仿宋"/>
          <w:spacing w:val="16"/>
          <w:sz w:val="33"/>
          <w:szCs w:val="33"/>
        </w:rPr>
        <w:t xml:space="preserve">      </w:t>
      </w:r>
      <w:r>
        <w:rPr>
          <w:rFonts w:ascii="仿宋" w:hAnsi="仿宋" w:eastAsia="仿宋" w:cs="仿宋"/>
          <w:spacing w:val="8"/>
          <w:sz w:val="33"/>
          <w:szCs w:val="33"/>
        </w:rPr>
        <w:t>(盖章)</w:t>
      </w:r>
    </w:p>
    <w:p w14:paraId="7FD61610">
      <w:pPr>
        <w:spacing w:before="241" w:line="222" w:lineRule="auto"/>
        <w:ind w:left="660"/>
        <w:rPr>
          <w:rFonts w:ascii="仿宋" w:hAnsi="仿宋" w:eastAsia="仿宋" w:cs="仿宋"/>
          <w:sz w:val="33"/>
          <w:szCs w:val="33"/>
        </w:rPr>
      </w:pPr>
      <w:r>
        <w:rPr>
          <w:rFonts w:ascii="仿宋" w:hAnsi="仿宋" w:eastAsia="仿宋" w:cs="仿宋"/>
          <w:spacing w:val="-4"/>
          <w:sz w:val="33"/>
          <w:szCs w:val="33"/>
        </w:rPr>
        <w:t>法定代表人或其授权的代理人</w:t>
      </w:r>
      <w:r>
        <w:rPr>
          <w:rFonts w:ascii="仿宋" w:hAnsi="仿宋" w:eastAsia="仿宋" w:cs="仿宋"/>
          <w:spacing w:val="17"/>
          <w:sz w:val="33"/>
          <w:szCs w:val="33"/>
        </w:rPr>
        <w:t xml:space="preserve">        </w:t>
      </w:r>
      <w:r>
        <w:rPr>
          <w:rFonts w:ascii="仿宋" w:hAnsi="仿宋" w:eastAsia="仿宋" w:cs="仿宋"/>
          <w:spacing w:val="-4"/>
          <w:sz w:val="33"/>
          <w:szCs w:val="33"/>
        </w:rPr>
        <w:t>(签字)</w:t>
      </w:r>
    </w:p>
    <w:p w14:paraId="732B4043">
      <w:pPr>
        <w:pStyle w:val="3"/>
        <w:spacing w:line="351" w:lineRule="auto"/>
      </w:pPr>
    </w:p>
    <w:p w14:paraId="7A31A98A">
      <w:pPr>
        <w:pStyle w:val="3"/>
        <w:spacing w:line="351" w:lineRule="auto"/>
      </w:pPr>
    </w:p>
    <w:p w14:paraId="7D56C5A1">
      <w:pPr>
        <w:spacing w:before="114" w:line="229" w:lineRule="auto"/>
        <w:ind w:left="660"/>
        <w:rPr>
          <w:rFonts w:ascii="仿宋" w:hAnsi="仿宋" w:eastAsia="仿宋" w:cs="仿宋"/>
          <w:sz w:val="33"/>
          <w:szCs w:val="33"/>
        </w:rPr>
      </w:pPr>
      <w:r>
        <w:rPr>
          <w:rFonts w:ascii="宋体" w:hAnsi="宋体" w:eastAsia="宋体" w:cs="宋体"/>
          <w:spacing w:val="-23"/>
          <w:sz w:val="33"/>
          <w:szCs w:val="33"/>
        </w:rPr>
        <w:t>日期：</w:t>
      </w:r>
      <w:r>
        <w:rPr>
          <w:rFonts w:ascii="宋体" w:hAnsi="宋体" w:eastAsia="宋体" w:cs="宋体"/>
          <w:spacing w:val="-125"/>
          <w:sz w:val="33"/>
          <w:szCs w:val="33"/>
        </w:rPr>
        <w:t xml:space="preserve"> </w:t>
      </w:r>
      <w:r>
        <w:rPr>
          <w:rFonts w:ascii="宋体" w:hAnsi="宋体" w:eastAsia="宋体" w:cs="宋体"/>
          <w:spacing w:val="29"/>
          <w:sz w:val="33"/>
          <w:szCs w:val="33"/>
          <w:u w:val="single" w:color="auto"/>
        </w:rPr>
        <w:t xml:space="preserve">     </w:t>
      </w:r>
      <w:r>
        <w:rPr>
          <w:rFonts w:ascii="仿宋" w:hAnsi="仿宋" w:eastAsia="仿宋" w:cs="仿宋"/>
          <w:spacing w:val="-23"/>
          <w:position w:val="-1"/>
          <w:sz w:val="35"/>
          <w:szCs w:val="35"/>
        </w:rPr>
        <w:t>年</w:t>
      </w:r>
      <w:r>
        <w:rPr>
          <w:rFonts w:ascii="仿宋" w:hAnsi="仿宋" w:eastAsia="仿宋" w:cs="仿宋"/>
          <w:spacing w:val="85"/>
          <w:position w:val="-1"/>
          <w:sz w:val="35"/>
          <w:szCs w:val="35"/>
          <w:u w:val="single" w:color="auto"/>
        </w:rPr>
        <w:t xml:space="preserve">  </w:t>
      </w:r>
      <w:r>
        <w:rPr>
          <w:rFonts w:ascii="仿宋" w:hAnsi="仿宋" w:eastAsia="仿宋" w:cs="仿宋"/>
          <w:spacing w:val="-23"/>
          <w:sz w:val="32"/>
          <w:szCs w:val="32"/>
        </w:rPr>
        <w:t>月</w:t>
      </w:r>
      <w:r>
        <w:rPr>
          <w:rFonts w:ascii="仿宋" w:hAnsi="仿宋" w:eastAsia="仿宋" w:cs="仿宋"/>
          <w:spacing w:val="5"/>
          <w:sz w:val="32"/>
          <w:szCs w:val="32"/>
          <w:u w:val="single" w:color="auto"/>
        </w:rPr>
        <w:t xml:space="preserve">   </w:t>
      </w:r>
      <w:r>
        <w:rPr>
          <w:rFonts w:ascii="仿宋" w:hAnsi="仿宋" w:eastAsia="仿宋" w:cs="仿宋"/>
          <w:spacing w:val="-138"/>
          <w:sz w:val="32"/>
          <w:szCs w:val="32"/>
        </w:rPr>
        <w:t xml:space="preserve"> </w:t>
      </w:r>
      <w:r>
        <w:rPr>
          <w:rFonts w:ascii="仿宋" w:hAnsi="仿宋" w:eastAsia="仿宋" w:cs="仿宋"/>
          <w:spacing w:val="-23"/>
          <w:position w:val="1"/>
          <w:sz w:val="33"/>
          <w:szCs w:val="33"/>
        </w:rPr>
        <w:t>日</w:t>
      </w:r>
    </w:p>
    <w:p w14:paraId="1CC0E2DF">
      <w:pPr>
        <w:spacing w:line="229" w:lineRule="auto"/>
        <w:rPr>
          <w:rFonts w:ascii="仿宋" w:hAnsi="仿宋" w:eastAsia="仿宋" w:cs="仿宋"/>
          <w:sz w:val="33"/>
          <w:szCs w:val="33"/>
        </w:rPr>
        <w:sectPr>
          <w:footerReference r:id="rId14" w:type="default"/>
          <w:pgSz w:w="11910" w:h="16840"/>
          <w:pgMar w:top="1431" w:right="1144" w:bottom="1017" w:left="1499" w:header="0" w:footer="891" w:gutter="0"/>
          <w:cols w:space="720" w:num="1"/>
        </w:sectPr>
      </w:pPr>
    </w:p>
    <w:p w14:paraId="0320EDA6">
      <w:pPr>
        <w:spacing w:before="264" w:line="221" w:lineRule="auto"/>
        <w:ind w:left="89"/>
        <w:outlineLvl w:val="6"/>
        <w:rPr>
          <w:rFonts w:ascii="黑体" w:hAnsi="黑体" w:eastAsia="黑体" w:cs="黑体"/>
          <w:sz w:val="32"/>
          <w:szCs w:val="32"/>
        </w:rPr>
      </w:pPr>
      <w:r>
        <w:rPr>
          <w:rFonts w:ascii="黑体" w:hAnsi="黑体" w:eastAsia="黑体" w:cs="黑体"/>
          <w:b/>
          <w:bCs/>
          <w:spacing w:val="-2"/>
          <w:sz w:val="32"/>
          <w:szCs w:val="32"/>
        </w:rPr>
        <w:t>八、报价明细表</w:t>
      </w:r>
    </w:p>
    <w:p w14:paraId="6204D01B">
      <w:pPr>
        <w:spacing w:before="117"/>
      </w:pPr>
    </w:p>
    <w:p w14:paraId="5A0FAD90">
      <w:pPr>
        <w:spacing w:before="116"/>
      </w:pPr>
    </w:p>
    <w:tbl>
      <w:tblPr>
        <w:tblStyle w:val="8"/>
        <w:tblW w:w="8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648"/>
        <w:gridCol w:w="2147"/>
        <w:gridCol w:w="1019"/>
        <w:gridCol w:w="1388"/>
        <w:gridCol w:w="1403"/>
      </w:tblGrid>
      <w:tr w14:paraId="05F7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724" w:type="dxa"/>
            <w:vAlign w:val="top"/>
          </w:tcPr>
          <w:p w14:paraId="243190FA">
            <w:pPr>
              <w:spacing w:line="398" w:lineRule="auto"/>
              <w:rPr>
                <w:rFonts w:ascii="Arial"/>
                <w:sz w:val="21"/>
              </w:rPr>
            </w:pPr>
          </w:p>
          <w:p w14:paraId="47C653BD">
            <w:pPr>
              <w:pStyle w:val="9"/>
              <w:spacing w:before="75" w:line="221" w:lineRule="auto"/>
              <w:ind w:left="125"/>
              <w:rPr>
                <w:sz w:val="23"/>
                <w:szCs w:val="23"/>
              </w:rPr>
            </w:pPr>
            <w:r>
              <w:rPr>
                <w:spacing w:val="7"/>
                <w:sz w:val="23"/>
                <w:szCs w:val="23"/>
              </w:rPr>
              <w:t>序号</w:t>
            </w:r>
          </w:p>
        </w:tc>
        <w:tc>
          <w:tcPr>
            <w:tcW w:w="1648" w:type="dxa"/>
            <w:vAlign w:val="top"/>
          </w:tcPr>
          <w:p w14:paraId="71E76D23">
            <w:pPr>
              <w:pStyle w:val="9"/>
              <w:spacing w:before="243" w:line="333" w:lineRule="auto"/>
              <w:ind w:left="700" w:right="204" w:hanging="519"/>
              <w:rPr>
                <w:sz w:val="23"/>
                <w:szCs w:val="23"/>
              </w:rPr>
            </w:pPr>
            <w:r>
              <w:rPr>
                <w:spacing w:val="-3"/>
                <w:sz w:val="23"/>
                <w:szCs w:val="23"/>
              </w:rPr>
              <w:t>功能/服务模</w:t>
            </w:r>
            <w:r>
              <w:rPr>
                <w:spacing w:val="4"/>
                <w:sz w:val="23"/>
                <w:szCs w:val="23"/>
              </w:rPr>
              <w:t xml:space="preserve"> </w:t>
            </w:r>
            <w:r>
              <w:rPr>
                <w:sz w:val="23"/>
                <w:szCs w:val="23"/>
              </w:rPr>
              <w:t>块</w:t>
            </w:r>
          </w:p>
        </w:tc>
        <w:tc>
          <w:tcPr>
            <w:tcW w:w="2147" w:type="dxa"/>
            <w:vAlign w:val="top"/>
          </w:tcPr>
          <w:p w14:paraId="369B2872">
            <w:pPr>
              <w:spacing w:line="398" w:lineRule="auto"/>
              <w:rPr>
                <w:rFonts w:ascii="Arial"/>
                <w:sz w:val="21"/>
              </w:rPr>
            </w:pPr>
          </w:p>
          <w:p w14:paraId="6F1E53C8">
            <w:pPr>
              <w:pStyle w:val="9"/>
              <w:spacing w:before="75" w:line="221" w:lineRule="auto"/>
              <w:ind w:left="603"/>
              <w:rPr>
                <w:sz w:val="23"/>
                <w:szCs w:val="23"/>
              </w:rPr>
            </w:pPr>
            <w:r>
              <w:rPr>
                <w:spacing w:val="2"/>
                <w:sz w:val="23"/>
                <w:szCs w:val="23"/>
              </w:rPr>
              <w:t>功能描述</w:t>
            </w:r>
          </w:p>
        </w:tc>
        <w:tc>
          <w:tcPr>
            <w:tcW w:w="1019" w:type="dxa"/>
            <w:vAlign w:val="top"/>
          </w:tcPr>
          <w:p w14:paraId="081A53F5">
            <w:pPr>
              <w:spacing w:line="397" w:lineRule="auto"/>
              <w:rPr>
                <w:rFonts w:ascii="Arial"/>
                <w:sz w:val="21"/>
              </w:rPr>
            </w:pPr>
          </w:p>
          <w:p w14:paraId="00C96CF3">
            <w:pPr>
              <w:pStyle w:val="9"/>
              <w:spacing w:before="75" w:line="219" w:lineRule="auto"/>
              <w:ind w:left="275"/>
              <w:rPr>
                <w:sz w:val="23"/>
                <w:szCs w:val="23"/>
              </w:rPr>
            </w:pPr>
            <w:r>
              <w:rPr>
                <w:spacing w:val="-3"/>
                <w:sz w:val="23"/>
                <w:szCs w:val="23"/>
              </w:rPr>
              <w:t>数量</w:t>
            </w:r>
          </w:p>
        </w:tc>
        <w:tc>
          <w:tcPr>
            <w:tcW w:w="1388" w:type="dxa"/>
            <w:vAlign w:val="top"/>
          </w:tcPr>
          <w:p w14:paraId="1CF129D8">
            <w:pPr>
              <w:pStyle w:val="9"/>
              <w:spacing w:before="82" w:line="218" w:lineRule="auto"/>
              <w:ind w:left="457"/>
              <w:rPr>
                <w:sz w:val="23"/>
                <w:szCs w:val="23"/>
              </w:rPr>
            </w:pPr>
            <w:r>
              <w:rPr>
                <w:spacing w:val="4"/>
                <w:sz w:val="23"/>
                <w:szCs w:val="23"/>
              </w:rPr>
              <w:t>单价</w:t>
            </w:r>
          </w:p>
          <w:p w14:paraId="4DA240AE">
            <w:pPr>
              <w:pStyle w:val="9"/>
              <w:spacing w:before="118" w:line="219" w:lineRule="auto"/>
              <w:ind w:left="287"/>
              <w:rPr>
                <w:sz w:val="23"/>
                <w:szCs w:val="23"/>
              </w:rPr>
            </w:pPr>
            <w:r>
              <w:rPr>
                <w:spacing w:val="5"/>
                <w:sz w:val="23"/>
                <w:szCs w:val="23"/>
              </w:rPr>
              <w:t>(人民币</w:t>
            </w:r>
          </w:p>
          <w:p w14:paraId="0766485D">
            <w:pPr>
              <w:pStyle w:val="9"/>
              <w:spacing w:before="139" w:line="220" w:lineRule="auto"/>
              <w:ind w:left="577"/>
              <w:rPr>
                <w:sz w:val="23"/>
                <w:szCs w:val="23"/>
              </w:rPr>
            </w:pPr>
            <w:r>
              <w:rPr>
                <w:sz w:val="23"/>
                <w:szCs w:val="23"/>
              </w:rPr>
              <w:t>元</w:t>
            </w:r>
          </w:p>
        </w:tc>
        <w:tc>
          <w:tcPr>
            <w:tcW w:w="1403" w:type="dxa"/>
            <w:vAlign w:val="top"/>
          </w:tcPr>
          <w:p w14:paraId="61477EB0">
            <w:pPr>
              <w:pStyle w:val="9"/>
              <w:spacing w:before="82" w:line="218" w:lineRule="auto"/>
              <w:ind w:left="469"/>
              <w:rPr>
                <w:sz w:val="23"/>
                <w:szCs w:val="23"/>
              </w:rPr>
            </w:pPr>
            <w:r>
              <w:rPr>
                <w:spacing w:val="4"/>
                <w:sz w:val="23"/>
                <w:szCs w:val="23"/>
              </w:rPr>
              <w:t>总价</w:t>
            </w:r>
          </w:p>
          <w:p w14:paraId="0421508D">
            <w:pPr>
              <w:pStyle w:val="9"/>
              <w:spacing w:before="118" w:line="219" w:lineRule="auto"/>
              <w:ind w:left="289"/>
              <w:rPr>
                <w:sz w:val="23"/>
                <w:szCs w:val="23"/>
              </w:rPr>
            </w:pPr>
            <w:r>
              <w:rPr>
                <w:spacing w:val="8"/>
                <w:sz w:val="23"/>
                <w:szCs w:val="23"/>
              </w:rPr>
              <w:t>(人民币</w:t>
            </w:r>
          </w:p>
          <w:p w14:paraId="3FE41CE3">
            <w:pPr>
              <w:pStyle w:val="9"/>
              <w:spacing w:before="139" w:line="220" w:lineRule="auto"/>
              <w:ind w:left="519"/>
              <w:rPr>
                <w:sz w:val="23"/>
                <w:szCs w:val="23"/>
              </w:rPr>
            </w:pPr>
            <w:r>
              <w:rPr>
                <w:spacing w:val="-6"/>
                <w:sz w:val="23"/>
                <w:szCs w:val="23"/>
              </w:rPr>
              <w:t>元</w:t>
            </w:r>
            <w:r>
              <w:rPr>
                <w:spacing w:val="-39"/>
                <w:sz w:val="23"/>
                <w:szCs w:val="23"/>
              </w:rPr>
              <w:t xml:space="preserve"> </w:t>
            </w:r>
            <w:r>
              <w:rPr>
                <w:spacing w:val="-6"/>
                <w:sz w:val="23"/>
                <w:szCs w:val="23"/>
              </w:rPr>
              <w:t>)</w:t>
            </w:r>
          </w:p>
        </w:tc>
      </w:tr>
      <w:tr w14:paraId="6FEE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Align w:val="top"/>
          </w:tcPr>
          <w:p w14:paraId="62434A07">
            <w:pPr>
              <w:pStyle w:val="9"/>
              <w:spacing w:before="139" w:line="184" w:lineRule="auto"/>
              <w:ind w:left="295"/>
              <w:rPr>
                <w:sz w:val="23"/>
                <w:szCs w:val="23"/>
              </w:rPr>
            </w:pPr>
            <w:r>
              <w:rPr>
                <w:sz w:val="23"/>
                <w:szCs w:val="23"/>
              </w:rPr>
              <w:t>1</w:t>
            </w:r>
          </w:p>
        </w:tc>
        <w:tc>
          <w:tcPr>
            <w:tcW w:w="1648" w:type="dxa"/>
            <w:vAlign w:val="top"/>
          </w:tcPr>
          <w:p w14:paraId="6B96B7CD">
            <w:pPr>
              <w:rPr>
                <w:rFonts w:ascii="Arial"/>
                <w:sz w:val="21"/>
              </w:rPr>
            </w:pPr>
          </w:p>
        </w:tc>
        <w:tc>
          <w:tcPr>
            <w:tcW w:w="2147" w:type="dxa"/>
            <w:vAlign w:val="top"/>
          </w:tcPr>
          <w:p w14:paraId="5AB7B604">
            <w:pPr>
              <w:rPr>
                <w:rFonts w:ascii="Arial"/>
                <w:sz w:val="21"/>
              </w:rPr>
            </w:pPr>
          </w:p>
        </w:tc>
        <w:tc>
          <w:tcPr>
            <w:tcW w:w="1019" w:type="dxa"/>
            <w:vAlign w:val="top"/>
          </w:tcPr>
          <w:p w14:paraId="219942BD">
            <w:pPr>
              <w:rPr>
                <w:rFonts w:ascii="Arial"/>
                <w:sz w:val="21"/>
              </w:rPr>
            </w:pPr>
          </w:p>
        </w:tc>
        <w:tc>
          <w:tcPr>
            <w:tcW w:w="1388" w:type="dxa"/>
            <w:vAlign w:val="top"/>
          </w:tcPr>
          <w:p w14:paraId="4B0AE0C8">
            <w:pPr>
              <w:rPr>
                <w:rFonts w:ascii="Arial"/>
                <w:sz w:val="21"/>
              </w:rPr>
            </w:pPr>
          </w:p>
        </w:tc>
        <w:tc>
          <w:tcPr>
            <w:tcW w:w="1403" w:type="dxa"/>
            <w:vAlign w:val="top"/>
          </w:tcPr>
          <w:p w14:paraId="5627321D">
            <w:pPr>
              <w:rPr>
                <w:rFonts w:ascii="Arial"/>
                <w:sz w:val="21"/>
              </w:rPr>
            </w:pPr>
          </w:p>
        </w:tc>
      </w:tr>
      <w:tr w14:paraId="028A3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4" w:type="dxa"/>
            <w:vAlign w:val="top"/>
          </w:tcPr>
          <w:p w14:paraId="175E0EAE">
            <w:pPr>
              <w:pStyle w:val="9"/>
              <w:spacing w:before="151" w:line="183" w:lineRule="auto"/>
              <w:ind w:left="295"/>
              <w:rPr>
                <w:sz w:val="23"/>
                <w:szCs w:val="23"/>
              </w:rPr>
            </w:pPr>
            <w:r>
              <w:rPr>
                <w:sz w:val="23"/>
                <w:szCs w:val="23"/>
              </w:rPr>
              <w:t>2</w:t>
            </w:r>
          </w:p>
        </w:tc>
        <w:tc>
          <w:tcPr>
            <w:tcW w:w="1648" w:type="dxa"/>
            <w:vAlign w:val="top"/>
          </w:tcPr>
          <w:p w14:paraId="24912332">
            <w:pPr>
              <w:rPr>
                <w:rFonts w:ascii="Arial"/>
                <w:sz w:val="21"/>
              </w:rPr>
            </w:pPr>
          </w:p>
        </w:tc>
        <w:tc>
          <w:tcPr>
            <w:tcW w:w="2147" w:type="dxa"/>
            <w:vAlign w:val="top"/>
          </w:tcPr>
          <w:p w14:paraId="11DB8054">
            <w:pPr>
              <w:rPr>
                <w:rFonts w:ascii="Arial"/>
                <w:sz w:val="21"/>
              </w:rPr>
            </w:pPr>
          </w:p>
        </w:tc>
        <w:tc>
          <w:tcPr>
            <w:tcW w:w="1019" w:type="dxa"/>
            <w:vAlign w:val="top"/>
          </w:tcPr>
          <w:p w14:paraId="09C01EB2">
            <w:pPr>
              <w:rPr>
                <w:rFonts w:ascii="Arial"/>
                <w:sz w:val="21"/>
              </w:rPr>
            </w:pPr>
          </w:p>
        </w:tc>
        <w:tc>
          <w:tcPr>
            <w:tcW w:w="1388" w:type="dxa"/>
            <w:vAlign w:val="top"/>
          </w:tcPr>
          <w:p w14:paraId="2E0505E8">
            <w:pPr>
              <w:rPr>
                <w:rFonts w:ascii="Arial"/>
                <w:sz w:val="21"/>
              </w:rPr>
            </w:pPr>
          </w:p>
        </w:tc>
        <w:tc>
          <w:tcPr>
            <w:tcW w:w="1403" w:type="dxa"/>
            <w:vAlign w:val="top"/>
          </w:tcPr>
          <w:p w14:paraId="1BA45F93">
            <w:pPr>
              <w:rPr>
                <w:rFonts w:ascii="Arial"/>
                <w:sz w:val="21"/>
              </w:rPr>
            </w:pPr>
          </w:p>
        </w:tc>
      </w:tr>
      <w:tr w14:paraId="0DAEB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Align w:val="top"/>
          </w:tcPr>
          <w:p w14:paraId="3A82F012">
            <w:pPr>
              <w:pStyle w:val="9"/>
              <w:spacing w:before="142" w:line="183" w:lineRule="auto"/>
              <w:ind w:left="295"/>
              <w:rPr>
                <w:sz w:val="23"/>
                <w:szCs w:val="23"/>
              </w:rPr>
            </w:pPr>
            <w:r>
              <w:rPr>
                <w:sz w:val="23"/>
                <w:szCs w:val="23"/>
              </w:rPr>
              <w:t>3</w:t>
            </w:r>
          </w:p>
        </w:tc>
        <w:tc>
          <w:tcPr>
            <w:tcW w:w="1648" w:type="dxa"/>
            <w:vAlign w:val="top"/>
          </w:tcPr>
          <w:p w14:paraId="41E02417">
            <w:pPr>
              <w:rPr>
                <w:rFonts w:ascii="Arial"/>
                <w:sz w:val="21"/>
              </w:rPr>
            </w:pPr>
          </w:p>
        </w:tc>
        <w:tc>
          <w:tcPr>
            <w:tcW w:w="2147" w:type="dxa"/>
            <w:vAlign w:val="top"/>
          </w:tcPr>
          <w:p w14:paraId="4536A9C7">
            <w:pPr>
              <w:rPr>
                <w:rFonts w:ascii="Arial"/>
                <w:sz w:val="21"/>
              </w:rPr>
            </w:pPr>
          </w:p>
        </w:tc>
        <w:tc>
          <w:tcPr>
            <w:tcW w:w="1019" w:type="dxa"/>
            <w:vAlign w:val="top"/>
          </w:tcPr>
          <w:p w14:paraId="2041A5F6">
            <w:pPr>
              <w:rPr>
                <w:rFonts w:ascii="Arial"/>
                <w:sz w:val="21"/>
              </w:rPr>
            </w:pPr>
          </w:p>
        </w:tc>
        <w:tc>
          <w:tcPr>
            <w:tcW w:w="1388" w:type="dxa"/>
            <w:vAlign w:val="top"/>
          </w:tcPr>
          <w:p w14:paraId="60D2BC14">
            <w:pPr>
              <w:rPr>
                <w:rFonts w:ascii="Arial"/>
                <w:sz w:val="21"/>
              </w:rPr>
            </w:pPr>
          </w:p>
        </w:tc>
        <w:tc>
          <w:tcPr>
            <w:tcW w:w="1403" w:type="dxa"/>
            <w:vAlign w:val="top"/>
          </w:tcPr>
          <w:p w14:paraId="4E833EDD">
            <w:pPr>
              <w:rPr>
                <w:rFonts w:ascii="Arial"/>
                <w:sz w:val="21"/>
              </w:rPr>
            </w:pPr>
          </w:p>
        </w:tc>
      </w:tr>
      <w:tr w14:paraId="1DF9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Align w:val="top"/>
          </w:tcPr>
          <w:p w14:paraId="39BCE2A3">
            <w:pPr>
              <w:pStyle w:val="9"/>
              <w:spacing w:before="143" w:line="183" w:lineRule="auto"/>
              <w:ind w:left="295"/>
              <w:rPr>
                <w:sz w:val="23"/>
                <w:szCs w:val="23"/>
              </w:rPr>
            </w:pPr>
            <w:r>
              <w:rPr>
                <w:sz w:val="23"/>
                <w:szCs w:val="23"/>
              </w:rPr>
              <w:t>4</w:t>
            </w:r>
          </w:p>
        </w:tc>
        <w:tc>
          <w:tcPr>
            <w:tcW w:w="1648" w:type="dxa"/>
            <w:vAlign w:val="top"/>
          </w:tcPr>
          <w:p w14:paraId="7C9F94E6">
            <w:pPr>
              <w:rPr>
                <w:rFonts w:ascii="Arial"/>
                <w:sz w:val="21"/>
              </w:rPr>
            </w:pPr>
          </w:p>
        </w:tc>
        <w:tc>
          <w:tcPr>
            <w:tcW w:w="2147" w:type="dxa"/>
            <w:vAlign w:val="top"/>
          </w:tcPr>
          <w:p w14:paraId="58E64104">
            <w:pPr>
              <w:rPr>
                <w:rFonts w:ascii="Arial"/>
                <w:sz w:val="21"/>
              </w:rPr>
            </w:pPr>
          </w:p>
        </w:tc>
        <w:tc>
          <w:tcPr>
            <w:tcW w:w="1019" w:type="dxa"/>
            <w:vAlign w:val="top"/>
          </w:tcPr>
          <w:p w14:paraId="33CC11EF">
            <w:pPr>
              <w:rPr>
                <w:rFonts w:ascii="Arial"/>
                <w:sz w:val="21"/>
              </w:rPr>
            </w:pPr>
          </w:p>
        </w:tc>
        <w:tc>
          <w:tcPr>
            <w:tcW w:w="1388" w:type="dxa"/>
            <w:vAlign w:val="top"/>
          </w:tcPr>
          <w:p w14:paraId="0418BF90">
            <w:pPr>
              <w:rPr>
                <w:rFonts w:ascii="Arial"/>
                <w:sz w:val="21"/>
              </w:rPr>
            </w:pPr>
          </w:p>
        </w:tc>
        <w:tc>
          <w:tcPr>
            <w:tcW w:w="1403" w:type="dxa"/>
            <w:vAlign w:val="top"/>
          </w:tcPr>
          <w:p w14:paraId="08A8FFD7">
            <w:pPr>
              <w:rPr>
                <w:rFonts w:ascii="Arial"/>
                <w:sz w:val="21"/>
              </w:rPr>
            </w:pPr>
          </w:p>
        </w:tc>
      </w:tr>
      <w:tr w14:paraId="65D7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Align w:val="top"/>
          </w:tcPr>
          <w:p w14:paraId="6F27E505">
            <w:pPr>
              <w:pStyle w:val="9"/>
              <w:spacing w:before="146" w:line="182" w:lineRule="auto"/>
              <w:ind w:left="295"/>
              <w:rPr>
                <w:sz w:val="23"/>
                <w:szCs w:val="23"/>
              </w:rPr>
            </w:pPr>
            <w:r>
              <w:rPr>
                <w:sz w:val="23"/>
                <w:szCs w:val="23"/>
              </w:rPr>
              <w:t>5</w:t>
            </w:r>
          </w:p>
        </w:tc>
        <w:tc>
          <w:tcPr>
            <w:tcW w:w="1648" w:type="dxa"/>
            <w:vAlign w:val="top"/>
          </w:tcPr>
          <w:p w14:paraId="6A9CD868">
            <w:pPr>
              <w:rPr>
                <w:rFonts w:ascii="Arial"/>
                <w:sz w:val="21"/>
              </w:rPr>
            </w:pPr>
          </w:p>
        </w:tc>
        <w:tc>
          <w:tcPr>
            <w:tcW w:w="2147" w:type="dxa"/>
            <w:vAlign w:val="top"/>
          </w:tcPr>
          <w:p w14:paraId="2691485B">
            <w:pPr>
              <w:rPr>
                <w:rFonts w:ascii="Arial"/>
                <w:sz w:val="21"/>
              </w:rPr>
            </w:pPr>
          </w:p>
        </w:tc>
        <w:tc>
          <w:tcPr>
            <w:tcW w:w="1019" w:type="dxa"/>
            <w:vAlign w:val="top"/>
          </w:tcPr>
          <w:p w14:paraId="58BB6BC1">
            <w:pPr>
              <w:rPr>
                <w:rFonts w:ascii="Arial"/>
                <w:sz w:val="21"/>
              </w:rPr>
            </w:pPr>
          </w:p>
        </w:tc>
        <w:tc>
          <w:tcPr>
            <w:tcW w:w="1388" w:type="dxa"/>
            <w:vAlign w:val="top"/>
          </w:tcPr>
          <w:p w14:paraId="2D143DDE">
            <w:pPr>
              <w:rPr>
                <w:rFonts w:ascii="Arial"/>
                <w:sz w:val="21"/>
              </w:rPr>
            </w:pPr>
          </w:p>
        </w:tc>
        <w:tc>
          <w:tcPr>
            <w:tcW w:w="1403" w:type="dxa"/>
            <w:vAlign w:val="top"/>
          </w:tcPr>
          <w:p w14:paraId="6676ED5C">
            <w:pPr>
              <w:rPr>
                <w:rFonts w:ascii="Arial"/>
                <w:sz w:val="21"/>
              </w:rPr>
            </w:pPr>
          </w:p>
        </w:tc>
      </w:tr>
      <w:tr w14:paraId="034D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Align w:val="top"/>
          </w:tcPr>
          <w:p w14:paraId="06957C32">
            <w:pPr>
              <w:pStyle w:val="9"/>
              <w:spacing w:before="145" w:line="183" w:lineRule="auto"/>
              <w:ind w:left="295"/>
              <w:rPr>
                <w:sz w:val="23"/>
                <w:szCs w:val="23"/>
              </w:rPr>
            </w:pPr>
            <w:r>
              <w:rPr>
                <w:sz w:val="23"/>
                <w:szCs w:val="23"/>
              </w:rPr>
              <w:t>6</w:t>
            </w:r>
          </w:p>
        </w:tc>
        <w:tc>
          <w:tcPr>
            <w:tcW w:w="1648" w:type="dxa"/>
            <w:vAlign w:val="top"/>
          </w:tcPr>
          <w:p w14:paraId="6AB5E16E">
            <w:pPr>
              <w:rPr>
                <w:rFonts w:ascii="Arial"/>
                <w:sz w:val="21"/>
              </w:rPr>
            </w:pPr>
          </w:p>
        </w:tc>
        <w:tc>
          <w:tcPr>
            <w:tcW w:w="2147" w:type="dxa"/>
            <w:vAlign w:val="top"/>
          </w:tcPr>
          <w:p w14:paraId="7BE0EEF4">
            <w:pPr>
              <w:rPr>
                <w:rFonts w:ascii="Arial"/>
                <w:sz w:val="21"/>
              </w:rPr>
            </w:pPr>
          </w:p>
        </w:tc>
        <w:tc>
          <w:tcPr>
            <w:tcW w:w="1019" w:type="dxa"/>
            <w:vAlign w:val="top"/>
          </w:tcPr>
          <w:p w14:paraId="1BBC3098">
            <w:pPr>
              <w:rPr>
                <w:rFonts w:ascii="Arial"/>
                <w:sz w:val="21"/>
              </w:rPr>
            </w:pPr>
          </w:p>
        </w:tc>
        <w:tc>
          <w:tcPr>
            <w:tcW w:w="1388" w:type="dxa"/>
            <w:vAlign w:val="top"/>
          </w:tcPr>
          <w:p w14:paraId="0C1D543B">
            <w:pPr>
              <w:rPr>
                <w:rFonts w:ascii="Arial"/>
                <w:sz w:val="21"/>
              </w:rPr>
            </w:pPr>
          </w:p>
        </w:tc>
        <w:tc>
          <w:tcPr>
            <w:tcW w:w="1403" w:type="dxa"/>
            <w:vAlign w:val="top"/>
          </w:tcPr>
          <w:p w14:paraId="63A5A0B2">
            <w:pPr>
              <w:rPr>
                <w:rFonts w:ascii="Arial"/>
                <w:sz w:val="21"/>
              </w:rPr>
            </w:pPr>
          </w:p>
        </w:tc>
      </w:tr>
      <w:tr w14:paraId="4E94C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4" w:type="dxa"/>
            <w:vAlign w:val="top"/>
          </w:tcPr>
          <w:p w14:paraId="34B35440">
            <w:pPr>
              <w:pStyle w:val="9"/>
              <w:spacing w:before="238" w:line="182" w:lineRule="auto"/>
              <w:ind w:left="295"/>
              <w:rPr>
                <w:sz w:val="23"/>
                <w:szCs w:val="23"/>
              </w:rPr>
            </w:pPr>
            <w:r>
              <w:rPr>
                <w:sz w:val="23"/>
                <w:szCs w:val="23"/>
              </w:rPr>
              <w:t>7</w:t>
            </w:r>
          </w:p>
        </w:tc>
        <w:tc>
          <w:tcPr>
            <w:tcW w:w="4814" w:type="dxa"/>
            <w:gridSpan w:val="3"/>
            <w:vAlign w:val="top"/>
          </w:tcPr>
          <w:p w14:paraId="36802E67">
            <w:pPr>
              <w:rPr>
                <w:rFonts w:ascii="Arial"/>
                <w:sz w:val="21"/>
              </w:rPr>
            </w:pPr>
          </w:p>
        </w:tc>
        <w:tc>
          <w:tcPr>
            <w:tcW w:w="1388" w:type="dxa"/>
            <w:vAlign w:val="top"/>
          </w:tcPr>
          <w:p w14:paraId="339D95EF">
            <w:pPr>
              <w:pStyle w:val="9"/>
              <w:spacing w:before="178" w:line="220" w:lineRule="auto"/>
              <w:ind w:left="577"/>
              <w:rPr>
                <w:sz w:val="23"/>
                <w:szCs w:val="23"/>
              </w:rPr>
            </w:pPr>
            <w:r>
              <w:rPr>
                <w:sz w:val="23"/>
                <w:szCs w:val="23"/>
              </w:rPr>
              <w:t>项</w:t>
            </w:r>
          </w:p>
        </w:tc>
        <w:tc>
          <w:tcPr>
            <w:tcW w:w="1403" w:type="dxa"/>
            <w:vAlign w:val="top"/>
          </w:tcPr>
          <w:p w14:paraId="3E6F5ED7">
            <w:pPr>
              <w:rPr>
                <w:rFonts w:ascii="Arial"/>
                <w:sz w:val="21"/>
              </w:rPr>
            </w:pPr>
          </w:p>
        </w:tc>
      </w:tr>
      <w:tr w14:paraId="19AB4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24" w:type="dxa"/>
            <w:vAlign w:val="top"/>
          </w:tcPr>
          <w:p w14:paraId="082D5721">
            <w:pPr>
              <w:pStyle w:val="9"/>
              <w:spacing w:before="267" w:line="183" w:lineRule="auto"/>
              <w:ind w:left="295"/>
              <w:rPr>
                <w:sz w:val="23"/>
                <w:szCs w:val="23"/>
              </w:rPr>
            </w:pPr>
            <w:r>
              <w:rPr>
                <w:sz w:val="23"/>
                <w:szCs w:val="23"/>
              </w:rPr>
              <w:t>8</w:t>
            </w:r>
          </w:p>
        </w:tc>
        <w:tc>
          <w:tcPr>
            <w:tcW w:w="7605" w:type="dxa"/>
            <w:gridSpan w:val="5"/>
            <w:vAlign w:val="top"/>
          </w:tcPr>
          <w:p w14:paraId="015C006F">
            <w:pPr>
              <w:pStyle w:val="9"/>
              <w:spacing w:before="206" w:line="218" w:lineRule="auto"/>
              <w:ind w:left="5661"/>
              <w:rPr>
                <w:sz w:val="23"/>
                <w:szCs w:val="23"/>
              </w:rPr>
            </w:pPr>
            <w:r>
              <w:rPr>
                <w:spacing w:val="5"/>
                <w:sz w:val="23"/>
                <w:szCs w:val="23"/>
              </w:rPr>
              <w:t>合计价(人民币元)</w:t>
            </w:r>
          </w:p>
        </w:tc>
      </w:tr>
    </w:tbl>
    <w:p w14:paraId="7CC169BC">
      <w:pPr>
        <w:pStyle w:val="3"/>
        <w:spacing w:line="336" w:lineRule="auto"/>
      </w:pPr>
    </w:p>
    <w:p w14:paraId="7897B4D5">
      <w:pPr>
        <w:pStyle w:val="3"/>
        <w:spacing w:line="337" w:lineRule="auto"/>
      </w:pPr>
    </w:p>
    <w:p w14:paraId="5E39CAF1">
      <w:pPr>
        <w:spacing w:before="104" w:line="220" w:lineRule="auto"/>
        <w:ind w:left="794"/>
        <w:rPr>
          <w:rFonts w:ascii="仿宋" w:hAnsi="仿宋" w:eastAsia="仿宋" w:cs="仿宋"/>
          <w:sz w:val="32"/>
          <w:szCs w:val="32"/>
        </w:rPr>
      </w:pPr>
      <w:r>
        <w:rPr>
          <w:rFonts w:ascii="仿宋" w:hAnsi="仿宋" w:eastAsia="仿宋" w:cs="仿宋"/>
          <w:spacing w:val="14"/>
          <w:sz w:val="32"/>
          <w:szCs w:val="32"/>
        </w:rPr>
        <w:t>比选申请人：</w:t>
      </w:r>
      <w:r>
        <w:rPr>
          <w:rFonts w:ascii="仿宋" w:hAnsi="仿宋" w:eastAsia="仿宋" w:cs="仿宋"/>
          <w:spacing w:val="100"/>
          <w:sz w:val="32"/>
          <w:szCs w:val="32"/>
        </w:rPr>
        <w:t xml:space="preserve"> </w:t>
      </w:r>
      <w:r>
        <w:rPr>
          <w:rFonts w:ascii="仿宋" w:hAnsi="仿宋" w:eastAsia="仿宋" w:cs="仿宋"/>
          <w:spacing w:val="14"/>
          <w:sz w:val="32"/>
          <w:szCs w:val="32"/>
        </w:rPr>
        <w:t>(全称)      (盖章)</w:t>
      </w:r>
    </w:p>
    <w:p w14:paraId="297C323F">
      <w:pPr>
        <w:spacing w:before="242" w:line="222" w:lineRule="auto"/>
        <w:ind w:left="764"/>
        <w:rPr>
          <w:rFonts w:ascii="仿宋" w:hAnsi="仿宋" w:eastAsia="仿宋" w:cs="仿宋"/>
          <w:sz w:val="32"/>
          <w:szCs w:val="32"/>
        </w:rPr>
      </w:pPr>
      <w:r>
        <w:rPr>
          <w:rFonts w:ascii="仿宋" w:hAnsi="仿宋" w:eastAsia="仿宋" w:cs="仿宋"/>
          <w:spacing w:val="7"/>
          <w:sz w:val="32"/>
          <w:szCs w:val="32"/>
        </w:rPr>
        <w:t>法定代表人或其授权的代理人</w:t>
      </w:r>
      <w:r>
        <w:rPr>
          <w:rFonts w:ascii="仿宋" w:hAnsi="仿宋" w:eastAsia="仿宋" w:cs="仿宋"/>
          <w:spacing w:val="17"/>
          <w:sz w:val="32"/>
          <w:szCs w:val="32"/>
        </w:rPr>
        <w:t xml:space="preserve">        </w:t>
      </w:r>
      <w:r>
        <w:rPr>
          <w:rFonts w:ascii="仿宋" w:hAnsi="仿宋" w:eastAsia="仿宋" w:cs="仿宋"/>
          <w:spacing w:val="7"/>
          <w:sz w:val="32"/>
          <w:szCs w:val="32"/>
        </w:rPr>
        <w:t>(签字)</w:t>
      </w:r>
    </w:p>
    <w:p w14:paraId="5CD61690">
      <w:pPr>
        <w:pStyle w:val="3"/>
        <w:spacing w:line="351" w:lineRule="auto"/>
      </w:pPr>
    </w:p>
    <w:p w14:paraId="649EFA1C">
      <w:pPr>
        <w:pStyle w:val="3"/>
        <w:spacing w:line="351" w:lineRule="auto"/>
      </w:pPr>
    </w:p>
    <w:p w14:paraId="0B39748A">
      <w:pPr>
        <w:spacing w:before="127" w:line="224" w:lineRule="auto"/>
        <w:ind w:left="814"/>
        <w:rPr>
          <w:rFonts w:ascii="仿宋" w:hAnsi="仿宋" w:eastAsia="仿宋" w:cs="仿宋"/>
          <w:sz w:val="32"/>
          <w:szCs w:val="32"/>
        </w:rPr>
      </w:pPr>
      <w:r>
        <w:rPr>
          <w:rFonts w:ascii="仿宋" w:hAnsi="仿宋" w:eastAsia="仿宋" w:cs="仿宋"/>
          <w:spacing w:val="-34"/>
          <w:sz w:val="32"/>
          <w:szCs w:val="32"/>
        </w:rPr>
        <w:t>日期：</w:t>
      </w:r>
      <w:r>
        <w:rPr>
          <w:rFonts w:ascii="仿宋" w:hAnsi="仿宋" w:eastAsia="仿宋" w:cs="仿宋"/>
          <w:spacing w:val="32"/>
          <w:sz w:val="32"/>
          <w:szCs w:val="32"/>
          <w:u w:val="single" w:color="auto"/>
        </w:rPr>
        <w:t xml:space="preserve">     </w:t>
      </w:r>
      <w:r>
        <w:rPr>
          <w:rFonts w:ascii="仿宋" w:hAnsi="仿宋" w:eastAsia="仿宋" w:cs="仿宋"/>
          <w:spacing w:val="-156"/>
          <w:sz w:val="32"/>
          <w:szCs w:val="32"/>
        </w:rPr>
        <w:t xml:space="preserve"> </w:t>
      </w:r>
      <w:r>
        <w:rPr>
          <w:rFonts w:ascii="仿宋" w:hAnsi="仿宋" w:eastAsia="仿宋" w:cs="仿宋"/>
          <w:spacing w:val="-34"/>
          <w:position w:val="-2"/>
          <w:sz w:val="39"/>
          <w:szCs w:val="39"/>
        </w:rPr>
        <w:t>年</w:t>
      </w:r>
      <w:r>
        <w:rPr>
          <w:rFonts w:ascii="仿宋" w:hAnsi="仿宋" w:eastAsia="仿宋" w:cs="仿宋"/>
          <w:spacing w:val="90"/>
          <w:position w:val="-2"/>
          <w:sz w:val="39"/>
          <w:szCs w:val="39"/>
          <w:u w:val="single" w:color="auto"/>
        </w:rPr>
        <w:t xml:space="preserve">  </w:t>
      </w:r>
      <w:r>
        <w:rPr>
          <w:rFonts w:ascii="仿宋" w:hAnsi="仿宋" w:eastAsia="仿宋" w:cs="仿宋"/>
          <w:spacing w:val="-34"/>
          <w:sz w:val="34"/>
          <w:szCs w:val="34"/>
        </w:rPr>
        <w:t>月</w:t>
      </w:r>
      <w:r>
        <w:rPr>
          <w:position w:val="-4"/>
          <w:sz w:val="34"/>
          <w:szCs w:val="34"/>
        </w:rPr>
        <w:drawing>
          <wp:inline distT="0" distB="0" distL="0" distR="0">
            <wp:extent cx="309880" cy="1079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3"/>
                    <a:stretch>
                      <a:fillRect/>
                    </a:stretch>
                  </pic:blipFill>
                  <pic:spPr>
                    <a:xfrm>
                      <a:off x="0" y="0"/>
                      <a:ext cx="310140" cy="10795"/>
                    </a:xfrm>
                    <a:prstGeom prst="rect">
                      <a:avLst/>
                    </a:prstGeom>
                  </pic:spPr>
                </pic:pic>
              </a:graphicData>
            </a:graphic>
          </wp:inline>
        </w:drawing>
      </w:r>
      <w:r>
        <w:rPr>
          <w:rFonts w:ascii="仿宋" w:hAnsi="仿宋" w:eastAsia="仿宋" w:cs="仿宋"/>
          <w:spacing w:val="-140"/>
          <w:sz w:val="34"/>
          <w:szCs w:val="34"/>
        </w:rPr>
        <w:t xml:space="preserve"> </w:t>
      </w:r>
      <w:r>
        <w:rPr>
          <w:rFonts w:ascii="仿宋" w:hAnsi="仿宋" w:eastAsia="仿宋" w:cs="仿宋"/>
          <w:spacing w:val="-34"/>
          <w:position w:val="3"/>
          <w:sz w:val="32"/>
          <w:szCs w:val="32"/>
        </w:rPr>
        <w:t>日</w:t>
      </w:r>
    </w:p>
    <w:p w14:paraId="56F51185">
      <w:pPr>
        <w:spacing w:line="224" w:lineRule="auto"/>
        <w:rPr>
          <w:rFonts w:ascii="仿宋" w:hAnsi="仿宋" w:eastAsia="仿宋" w:cs="仿宋"/>
          <w:sz w:val="32"/>
          <w:szCs w:val="32"/>
        </w:rPr>
        <w:sectPr>
          <w:footerReference r:id="rId15" w:type="default"/>
          <w:pgSz w:w="11910" w:h="16840"/>
          <w:pgMar w:top="1431" w:right="1786" w:bottom="829" w:left="1564" w:header="0" w:footer="711" w:gutter="0"/>
          <w:cols w:space="720" w:num="1"/>
        </w:sectPr>
      </w:pPr>
    </w:p>
    <w:p w14:paraId="00BBF9BB">
      <w:pPr>
        <w:spacing w:before="65" w:line="222" w:lineRule="auto"/>
        <w:ind w:left="4"/>
        <w:outlineLvl w:val="6"/>
        <w:rPr>
          <w:rFonts w:ascii="黑体" w:hAnsi="黑体" w:eastAsia="黑体" w:cs="黑体"/>
          <w:sz w:val="32"/>
          <w:szCs w:val="32"/>
        </w:rPr>
      </w:pPr>
      <w:r>
        <w:rPr>
          <w:rFonts w:ascii="黑体" w:hAnsi="黑体" w:eastAsia="黑体" w:cs="黑体"/>
          <w:b/>
          <w:bCs/>
          <w:spacing w:val="-4"/>
          <w:sz w:val="32"/>
          <w:szCs w:val="32"/>
        </w:rPr>
        <w:t>九、比选承诺书</w:t>
      </w:r>
    </w:p>
    <w:p w14:paraId="2B71AA60">
      <w:pPr>
        <w:spacing w:before="255" w:line="222" w:lineRule="auto"/>
        <w:rPr>
          <w:rFonts w:ascii="仿宋" w:hAnsi="仿宋" w:eastAsia="仿宋" w:cs="仿宋"/>
          <w:sz w:val="32"/>
          <w:szCs w:val="32"/>
        </w:rPr>
      </w:pPr>
      <w:r>
        <w:rPr>
          <w:rFonts w:hint="eastAsia" w:ascii="仿宋" w:hAnsi="仿宋" w:eastAsia="仿宋" w:cs="仿宋"/>
          <w:spacing w:val="-5"/>
          <w:sz w:val="32"/>
          <w:szCs w:val="32"/>
          <w:lang w:eastAsia="zh-CN"/>
        </w:rPr>
        <w:t>四川路桥桥梁工程有限责任公司</w:t>
      </w:r>
      <w:r>
        <w:rPr>
          <w:rFonts w:ascii="仿宋" w:hAnsi="仿宋" w:eastAsia="仿宋" w:cs="仿宋"/>
          <w:spacing w:val="-5"/>
          <w:sz w:val="32"/>
          <w:szCs w:val="32"/>
        </w:rPr>
        <w:t>：</w:t>
      </w:r>
    </w:p>
    <w:p w14:paraId="06E00BED">
      <w:pPr>
        <w:spacing w:before="232" w:line="353" w:lineRule="auto"/>
        <w:ind w:right="76" w:firstLine="630"/>
        <w:rPr>
          <w:rFonts w:ascii="仿宋" w:hAnsi="仿宋" w:eastAsia="仿宋" w:cs="仿宋"/>
          <w:sz w:val="32"/>
          <w:szCs w:val="32"/>
        </w:rPr>
      </w:pPr>
      <w:r>
        <w:rPr>
          <w:rFonts w:ascii="仿宋" w:hAnsi="仿宋" w:eastAsia="仿宋" w:cs="仿宋"/>
          <w:spacing w:val="7"/>
          <w:sz w:val="32"/>
          <w:szCs w:val="32"/>
        </w:rPr>
        <w:t>本单位自愿参加</w:t>
      </w:r>
      <w:r>
        <w:rPr>
          <w:rFonts w:hint="eastAsia" w:ascii="仿宋" w:hAnsi="仿宋" w:eastAsia="仿宋" w:cs="仿宋"/>
          <w:spacing w:val="7"/>
          <w:sz w:val="32"/>
          <w:szCs w:val="32"/>
        </w:rPr>
        <w:t>四川路桥桥梁工程有限责任公司2024年“川桥杯”创新创效（降耗增效）成果发布会设计制作及安装服务项目</w:t>
      </w:r>
      <w:r>
        <w:rPr>
          <w:rFonts w:ascii="仿宋" w:hAnsi="仿宋" w:eastAsia="仿宋" w:cs="仿宋"/>
          <w:spacing w:val="7"/>
          <w:sz w:val="32"/>
          <w:szCs w:val="32"/>
        </w:rPr>
        <w:t>比选，</w:t>
      </w:r>
      <w:r>
        <w:rPr>
          <w:rFonts w:ascii="仿宋" w:hAnsi="仿宋" w:eastAsia="仿宋" w:cs="仿宋"/>
          <w:spacing w:val="5"/>
          <w:sz w:val="32"/>
          <w:szCs w:val="32"/>
        </w:rPr>
        <w:t>并保证比选申请文件中所列举报价文件及相关资料和公司情况资</w:t>
      </w:r>
      <w:r>
        <w:rPr>
          <w:rFonts w:ascii="仿宋" w:hAnsi="仿宋" w:eastAsia="仿宋" w:cs="仿宋"/>
          <w:spacing w:val="-11"/>
          <w:sz w:val="32"/>
          <w:szCs w:val="32"/>
        </w:rPr>
        <w:t>料是真实的、有效的、合法的。为此，本公司承诺如下：</w:t>
      </w:r>
    </w:p>
    <w:p w14:paraId="6701AA69">
      <w:pPr>
        <w:spacing w:before="35" w:line="220" w:lineRule="auto"/>
        <w:ind w:left="630"/>
        <w:rPr>
          <w:rFonts w:ascii="仿宋" w:hAnsi="仿宋" w:eastAsia="仿宋" w:cs="仿宋"/>
          <w:sz w:val="32"/>
          <w:szCs w:val="32"/>
        </w:rPr>
      </w:pPr>
      <w:r>
        <w:rPr>
          <w:rFonts w:ascii="仿宋" w:hAnsi="仿宋" w:eastAsia="仿宋" w:cs="仿宋"/>
          <w:spacing w:val="-8"/>
          <w:sz w:val="32"/>
          <w:szCs w:val="32"/>
        </w:rPr>
        <w:t>1.同意比选申请文件中的有关规定。</w:t>
      </w:r>
    </w:p>
    <w:p w14:paraId="4E679595">
      <w:pPr>
        <w:spacing w:before="247" w:line="348" w:lineRule="auto"/>
        <w:ind w:firstLine="630"/>
        <w:rPr>
          <w:rFonts w:ascii="仿宋" w:hAnsi="仿宋" w:eastAsia="仿宋" w:cs="仿宋"/>
          <w:sz w:val="32"/>
          <w:szCs w:val="32"/>
        </w:rPr>
      </w:pPr>
      <w:r>
        <w:rPr>
          <w:rFonts w:ascii="宋体" w:hAnsi="宋体" w:eastAsia="宋体" w:cs="宋体"/>
          <w:spacing w:val="-3"/>
          <w:sz w:val="32"/>
          <w:szCs w:val="32"/>
        </w:rPr>
        <w:t>2.</w:t>
      </w:r>
      <w:r>
        <w:rPr>
          <w:rFonts w:ascii="仿宋" w:hAnsi="仿宋" w:eastAsia="仿宋" w:cs="仿宋"/>
          <w:spacing w:val="-3"/>
          <w:sz w:val="32"/>
          <w:szCs w:val="32"/>
        </w:rPr>
        <w:t>同意提供按照贵方要求的与比选申请文件有关的一切数据、</w:t>
      </w:r>
      <w:r>
        <w:rPr>
          <w:rFonts w:ascii="仿宋" w:hAnsi="仿宋" w:eastAsia="仿宋" w:cs="仿宋"/>
          <w:spacing w:val="-9"/>
          <w:sz w:val="32"/>
          <w:szCs w:val="32"/>
        </w:rPr>
        <w:t>情况和资料等。</w:t>
      </w:r>
    </w:p>
    <w:p w14:paraId="4F3F6150">
      <w:pPr>
        <w:spacing w:before="56" w:line="339" w:lineRule="auto"/>
        <w:ind w:right="89" w:firstLine="630"/>
        <w:rPr>
          <w:rFonts w:ascii="仿宋" w:hAnsi="仿宋" w:eastAsia="仿宋" w:cs="仿宋"/>
          <w:sz w:val="32"/>
          <w:szCs w:val="32"/>
        </w:rPr>
      </w:pPr>
      <w:r>
        <w:rPr>
          <w:rFonts w:ascii="仿宋" w:hAnsi="仿宋" w:eastAsia="仿宋" w:cs="仿宋"/>
          <w:spacing w:val="-6"/>
          <w:sz w:val="32"/>
          <w:szCs w:val="32"/>
        </w:rPr>
        <w:t>3.本单位如中选，保证按照比选申请文件的承诺与贵方</w:t>
      </w:r>
      <w:r>
        <w:rPr>
          <w:rFonts w:ascii="仿宋" w:hAnsi="仿宋" w:eastAsia="仿宋" w:cs="仿宋"/>
          <w:spacing w:val="-7"/>
          <w:sz w:val="32"/>
          <w:szCs w:val="32"/>
        </w:rPr>
        <w:t>签订服</w:t>
      </w:r>
      <w:r>
        <w:rPr>
          <w:rFonts w:ascii="仿宋" w:hAnsi="仿宋" w:eastAsia="仿宋" w:cs="仿宋"/>
          <w:spacing w:val="-14"/>
          <w:sz w:val="32"/>
          <w:szCs w:val="32"/>
        </w:rPr>
        <w:t>务协议。</w:t>
      </w:r>
    </w:p>
    <w:p w14:paraId="4FFFBFA3">
      <w:pPr>
        <w:spacing w:before="53" w:line="347" w:lineRule="auto"/>
        <w:ind w:right="118" w:firstLine="630"/>
        <w:jc w:val="both"/>
        <w:rPr>
          <w:rFonts w:ascii="仿宋" w:hAnsi="仿宋" w:eastAsia="仿宋" w:cs="仿宋"/>
          <w:sz w:val="32"/>
          <w:szCs w:val="32"/>
        </w:rPr>
      </w:pPr>
      <w:r>
        <w:rPr>
          <w:rFonts w:ascii="仿宋" w:hAnsi="仿宋" w:eastAsia="仿宋" w:cs="仿宋"/>
          <w:spacing w:val="-7"/>
          <w:sz w:val="32"/>
          <w:szCs w:val="32"/>
        </w:rPr>
        <w:t>4.无论本单位中选或者落选，均保证不向任何第三</w:t>
      </w:r>
      <w:r>
        <w:rPr>
          <w:rFonts w:ascii="仿宋" w:hAnsi="仿宋" w:eastAsia="仿宋" w:cs="仿宋"/>
          <w:spacing w:val="-8"/>
          <w:sz w:val="32"/>
          <w:szCs w:val="32"/>
        </w:rPr>
        <w:t>方泄露本次</w:t>
      </w:r>
      <w:r>
        <w:rPr>
          <w:rFonts w:ascii="仿宋" w:hAnsi="仿宋" w:eastAsia="仿宋" w:cs="仿宋"/>
          <w:spacing w:val="4"/>
          <w:sz w:val="32"/>
          <w:szCs w:val="32"/>
        </w:rPr>
        <w:t>比选的相关信息，不向任何第三方披露获得的或收到的任何</w:t>
      </w:r>
      <w:r>
        <w:rPr>
          <w:rFonts w:ascii="仿宋" w:hAnsi="仿宋" w:eastAsia="仿宋" w:cs="仿宋"/>
          <w:spacing w:val="3"/>
          <w:sz w:val="32"/>
          <w:szCs w:val="32"/>
        </w:rPr>
        <w:t>文件</w:t>
      </w:r>
      <w:r>
        <w:rPr>
          <w:rFonts w:ascii="仿宋" w:hAnsi="仿宋" w:eastAsia="仿宋" w:cs="仿宋"/>
          <w:spacing w:val="-8"/>
          <w:sz w:val="32"/>
          <w:szCs w:val="32"/>
        </w:rPr>
        <w:t>资料及非公开信息。</w:t>
      </w:r>
    </w:p>
    <w:p w14:paraId="5EBA9492">
      <w:pPr>
        <w:spacing w:before="55" w:line="219" w:lineRule="auto"/>
        <w:ind w:left="630"/>
        <w:rPr>
          <w:rFonts w:ascii="仿宋" w:hAnsi="仿宋" w:eastAsia="仿宋" w:cs="仿宋"/>
          <w:sz w:val="32"/>
          <w:szCs w:val="32"/>
        </w:rPr>
      </w:pPr>
      <w:r>
        <w:rPr>
          <w:rFonts w:ascii="仿宋" w:hAnsi="仿宋" w:eastAsia="仿宋" w:cs="仿宋"/>
          <w:spacing w:val="-6"/>
          <w:sz w:val="32"/>
          <w:szCs w:val="32"/>
        </w:rPr>
        <w:t>5.本单位参与本次比选申请，保证不存在以下情形：</w:t>
      </w:r>
    </w:p>
    <w:p w14:paraId="47D37DCA">
      <w:pPr>
        <w:spacing w:before="251" w:line="220" w:lineRule="auto"/>
        <w:ind w:left="779"/>
        <w:rPr>
          <w:rFonts w:ascii="仿宋" w:hAnsi="仿宋" w:eastAsia="仿宋" w:cs="仿宋"/>
          <w:sz w:val="32"/>
          <w:szCs w:val="32"/>
        </w:rPr>
      </w:pPr>
      <w:r>
        <w:rPr>
          <w:rFonts w:ascii="仿宋" w:hAnsi="仿宋" w:eastAsia="仿宋" w:cs="仿宋"/>
          <w:spacing w:val="7"/>
          <w:sz w:val="32"/>
          <w:szCs w:val="32"/>
        </w:rPr>
        <w:t>(1)提供虚假材料谋取中选；</w:t>
      </w:r>
    </w:p>
    <w:p w14:paraId="7D229BCF">
      <w:pPr>
        <w:spacing w:before="239" w:line="220" w:lineRule="auto"/>
        <w:ind w:left="779"/>
        <w:rPr>
          <w:rFonts w:ascii="仿宋" w:hAnsi="仿宋" w:eastAsia="仿宋" w:cs="仿宋"/>
          <w:sz w:val="32"/>
          <w:szCs w:val="32"/>
        </w:rPr>
      </w:pPr>
      <w:r>
        <w:rPr>
          <w:rFonts w:ascii="仿宋" w:hAnsi="仿宋" w:eastAsia="仿宋" w:cs="仿宋"/>
          <w:spacing w:val="4"/>
          <w:sz w:val="32"/>
          <w:szCs w:val="32"/>
        </w:rPr>
        <w:t>(2)采取不正当手段诋毁、排挤其他比选申请人；</w:t>
      </w:r>
    </w:p>
    <w:p w14:paraId="04EC5DD3">
      <w:pPr>
        <w:spacing w:before="248" w:line="219" w:lineRule="auto"/>
        <w:ind w:left="779"/>
        <w:rPr>
          <w:rFonts w:ascii="仿宋" w:hAnsi="仿宋" w:eastAsia="仿宋" w:cs="仿宋"/>
          <w:sz w:val="32"/>
          <w:szCs w:val="32"/>
        </w:rPr>
      </w:pPr>
      <w:r>
        <w:rPr>
          <w:rFonts w:ascii="仿宋" w:hAnsi="仿宋" w:eastAsia="仿宋" w:cs="仿宋"/>
          <w:spacing w:val="6"/>
          <w:sz w:val="32"/>
          <w:szCs w:val="32"/>
        </w:rPr>
        <w:t>(3)与其它比选申请人恶意串通；</w:t>
      </w:r>
    </w:p>
    <w:p w14:paraId="26C920F0">
      <w:pPr>
        <w:spacing w:before="242" w:line="221" w:lineRule="auto"/>
        <w:ind w:left="779"/>
        <w:rPr>
          <w:rFonts w:ascii="仿宋" w:hAnsi="仿宋" w:eastAsia="仿宋" w:cs="仿宋"/>
          <w:sz w:val="32"/>
          <w:szCs w:val="32"/>
        </w:rPr>
      </w:pPr>
      <w:r>
        <w:rPr>
          <w:rFonts w:ascii="仿宋" w:hAnsi="仿宋" w:eastAsia="仿宋" w:cs="仿宋"/>
          <w:spacing w:val="4"/>
          <w:sz w:val="32"/>
          <w:szCs w:val="32"/>
        </w:rPr>
        <w:t>(4)向比选人行贿或者提供其他不正当利益；</w:t>
      </w:r>
    </w:p>
    <w:p w14:paraId="45391BEA">
      <w:pPr>
        <w:spacing w:before="246" w:line="220" w:lineRule="auto"/>
        <w:ind w:left="779"/>
        <w:rPr>
          <w:rFonts w:ascii="仿宋" w:hAnsi="仿宋" w:eastAsia="仿宋" w:cs="仿宋"/>
          <w:sz w:val="32"/>
          <w:szCs w:val="32"/>
        </w:rPr>
      </w:pPr>
      <w:r>
        <w:rPr>
          <w:rFonts w:ascii="仿宋" w:hAnsi="仿宋" w:eastAsia="仿宋" w:cs="仿宋"/>
          <w:spacing w:val="4"/>
          <w:sz w:val="32"/>
          <w:szCs w:val="32"/>
        </w:rPr>
        <w:t>(5)拒绝有关部门监督检查或提供虚假情况；</w:t>
      </w:r>
    </w:p>
    <w:p w14:paraId="07DABA73">
      <w:pPr>
        <w:spacing w:before="229" w:line="221" w:lineRule="auto"/>
        <w:ind w:left="779"/>
        <w:rPr>
          <w:rFonts w:ascii="仿宋" w:hAnsi="仿宋" w:eastAsia="仿宋" w:cs="仿宋"/>
          <w:sz w:val="32"/>
          <w:szCs w:val="32"/>
        </w:rPr>
      </w:pPr>
      <w:r>
        <w:rPr>
          <w:rFonts w:ascii="仿宋" w:hAnsi="仿宋" w:eastAsia="仿宋" w:cs="仿宋"/>
          <w:spacing w:val="9"/>
          <w:sz w:val="32"/>
          <w:szCs w:val="32"/>
        </w:rPr>
        <w:t>(6)有其他违规行为。</w:t>
      </w:r>
    </w:p>
    <w:p w14:paraId="4BD6065E">
      <w:pPr>
        <w:spacing w:before="246" w:line="220" w:lineRule="auto"/>
        <w:ind w:left="630"/>
        <w:rPr>
          <w:rFonts w:ascii="仿宋" w:hAnsi="仿宋" w:eastAsia="仿宋" w:cs="仿宋"/>
          <w:sz w:val="32"/>
          <w:szCs w:val="32"/>
        </w:rPr>
      </w:pPr>
      <w:r>
        <w:rPr>
          <w:rFonts w:ascii="仿宋" w:hAnsi="仿宋" w:eastAsia="仿宋" w:cs="仿宋"/>
          <w:spacing w:val="24"/>
          <w:sz w:val="32"/>
          <w:szCs w:val="32"/>
        </w:rPr>
        <w:t>比选申请人名称(盖章):</w:t>
      </w:r>
    </w:p>
    <w:p w14:paraId="1B3B869B">
      <w:pPr>
        <w:spacing w:before="241" w:line="358" w:lineRule="auto"/>
        <w:ind w:left="630" w:right="2649"/>
        <w:rPr>
          <w:rFonts w:ascii="仿宋" w:hAnsi="仿宋" w:eastAsia="仿宋" w:cs="仿宋"/>
          <w:sz w:val="28"/>
          <w:szCs w:val="28"/>
        </w:rPr>
      </w:pPr>
      <w:r>
        <w:rPr>
          <w:rFonts w:ascii="仿宋" w:hAnsi="仿宋" w:eastAsia="仿宋" w:cs="仿宋"/>
          <w:spacing w:val="16"/>
          <w:sz w:val="32"/>
          <w:szCs w:val="32"/>
        </w:rPr>
        <w:t>法定代表人或授权委托人(签字或盖章):</w:t>
      </w:r>
      <w:r>
        <w:rPr>
          <w:rFonts w:ascii="仿宋" w:hAnsi="仿宋" w:eastAsia="仿宋" w:cs="仿宋"/>
          <w:spacing w:val="4"/>
          <w:sz w:val="32"/>
          <w:szCs w:val="32"/>
        </w:rPr>
        <w:t xml:space="preserve"> </w:t>
      </w:r>
      <w:r>
        <w:rPr>
          <w:rFonts w:ascii="仿宋" w:hAnsi="仿宋" w:eastAsia="仿宋" w:cs="仿宋"/>
          <w:spacing w:val="-19"/>
          <w:sz w:val="28"/>
          <w:szCs w:val="28"/>
        </w:rPr>
        <w:t>年</w:t>
      </w:r>
      <w:r>
        <w:rPr>
          <w:rFonts w:ascii="仿宋" w:hAnsi="仿宋" w:eastAsia="仿宋" w:cs="仿宋"/>
          <w:spacing w:val="28"/>
          <w:sz w:val="28"/>
          <w:szCs w:val="28"/>
        </w:rPr>
        <w:t xml:space="preserve">   </w:t>
      </w:r>
      <w:r>
        <w:rPr>
          <w:rFonts w:ascii="仿宋" w:hAnsi="仿宋" w:eastAsia="仿宋" w:cs="仿宋"/>
          <w:spacing w:val="-19"/>
          <w:sz w:val="28"/>
          <w:szCs w:val="28"/>
        </w:rPr>
        <w:t>月</w:t>
      </w:r>
      <w:r>
        <w:rPr>
          <w:rFonts w:ascii="仿宋" w:hAnsi="仿宋" w:eastAsia="仿宋" w:cs="仿宋"/>
          <w:spacing w:val="7"/>
          <w:sz w:val="28"/>
          <w:szCs w:val="28"/>
        </w:rPr>
        <w:t xml:space="preserve">    </w:t>
      </w:r>
      <w:r>
        <w:rPr>
          <w:rFonts w:ascii="仿宋" w:hAnsi="仿宋" w:eastAsia="仿宋" w:cs="仿宋"/>
          <w:spacing w:val="-19"/>
          <w:sz w:val="28"/>
          <w:szCs w:val="28"/>
        </w:rPr>
        <w:t>日</w:t>
      </w:r>
    </w:p>
    <w:p w14:paraId="160298B8">
      <w:pPr>
        <w:spacing w:line="358" w:lineRule="auto"/>
        <w:rPr>
          <w:rFonts w:ascii="仿宋" w:hAnsi="仿宋" w:eastAsia="仿宋" w:cs="仿宋"/>
          <w:sz w:val="28"/>
          <w:szCs w:val="28"/>
        </w:rPr>
        <w:sectPr>
          <w:footerReference r:id="rId16" w:type="default"/>
          <w:pgSz w:w="11910" w:h="16840"/>
          <w:pgMar w:top="1383" w:right="1190" w:bottom="1117" w:left="1529" w:header="0" w:footer="991" w:gutter="0"/>
          <w:cols w:space="720" w:num="1"/>
        </w:sectPr>
      </w:pPr>
    </w:p>
    <w:p w14:paraId="25579AD0">
      <w:pPr>
        <w:pStyle w:val="3"/>
        <w:spacing w:line="245" w:lineRule="auto"/>
      </w:pPr>
    </w:p>
    <w:p w14:paraId="4F0DDB1E">
      <w:pPr>
        <w:spacing w:before="108" w:line="221" w:lineRule="auto"/>
        <w:ind w:left="4"/>
        <w:outlineLvl w:val="6"/>
        <w:rPr>
          <w:rFonts w:ascii="黑体" w:hAnsi="黑体" w:eastAsia="黑体" w:cs="黑体"/>
          <w:sz w:val="33"/>
          <w:szCs w:val="33"/>
        </w:rPr>
      </w:pPr>
      <w:r>
        <w:rPr>
          <w:rFonts w:ascii="黑体" w:hAnsi="黑体" w:eastAsia="黑体" w:cs="黑体"/>
          <w:b/>
          <w:bCs/>
          <w:spacing w:val="-15"/>
          <w:sz w:val="33"/>
          <w:szCs w:val="33"/>
        </w:rPr>
        <w:t>十、保密承诺函</w:t>
      </w:r>
    </w:p>
    <w:p w14:paraId="12B8B3DE">
      <w:pPr>
        <w:spacing w:before="257" w:line="222" w:lineRule="auto"/>
        <w:rPr>
          <w:rFonts w:hint="eastAsia" w:ascii="仿宋" w:hAnsi="仿宋" w:eastAsia="仿宋" w:cs="仿宋"/>
          <w:sz w:val="33"/>
          <w:szCs w:val="33"/>
          <w:lang w:eastAsia="zh-CN"/>
        </w:rPr>
      </w:pPr>
      <w:r>
        <w:rPr>
          <w:rFonts w:ascii="仿宋" w:hAnsi="仿宋" w:eastAsia="仿宋" w:cs="仿宋"/>
          <w:spacing w:val="-9"/>
          <w:sz w:val="33"/>
          <w:szCs w:val="33"/>
          <w:u w:val="single" w:color="auto"/>
        </w:rPr>
        <w:t>致：</w:t>
      </w:r>
      <w:r>
        <w:rPr>
          <w:rFonts w:hint="eastAsia" w:ascii="仿宋" w:hAnsi="仿宋" w:eastAsia="仿宋" w:cs="仿宋"/>
          <w:spacing w:val="-9"/>
          <w:sz w:val="33"/>
          <w:szCs w:val="33"/>
          <w:u w:val="single" w:color="auto"/>
          <w:lang w:eastAsia="zh-CN"/>
        </w:rPr>
        <w:t>四川路桥桥梁工程有限责任公司</w:t>
      </w:r>
    </w:p>
    <w:p w14:paraId="115B8A5E">
      <w:pPr>
        <w:spacing w:before="183" w:line="342" w:lineRule="auto"/>
        <w:ind w:right="267" w:firstLine="669"/>
        <w:rPr>
          <w:rFonts w:ascii="仿宋" w:hAnsi="仿宋" w:eastAsia="仿宋" w:cs="仿宋"/>
          <w:sz w:val="33"/>
          <w:szCs w:val="33"/>
        </w:rPr>
      </w:pPr>
      <w:r>
        <w:rPr>
          <w:rFonts w:ascii="仿宋" w:hAnsi="仿宋" w:eastAsia="仿宋" w:cs="仿宋"/>
          <w:spacing w:val="-5"/>
          <w:sz w:val="33"/>
          <w:szCs w:val="33"/>
        </w:rPr>
        <w:t>为保护贵司、合作方及项目参与人员的合法利益，保</w:t>
      </w:r>
      <w:r>
        <w:rPr>
          <w:rFonts w:ascii="仿宋" w:hAnsi="仿宋" w:eastAsia="仿宋" w:cs="仿宋"/>
          <w:spacing w:val="-6"/>
          <w:sz w:val="33"/>
          <w:szCs w:val="33"/>
        </w:rPr>
        <w:t>证合作</w:t>
      </w:r>
      <w:r>
        <w:rPr>
          <w:rFonts w:ascii="仿宋" w:hAnsi="仿宋" w:eastAsia="仿宋" w:cs="仿宋"/>
          <w:spacing w:val="-5"/>
          <w:sz w:val="33"/>
          <w:szCs w:val="33"/>
        </w:rPr>
        <w:t>双方实现顺利合作，避免因信息泄露而给合作双方造成损失，参</w:t>
      </w:r>
      <w:r>
        <w:rPr>
          <w:rFonts w:ascii="仿宋" w:hAnsi="仿宋" w:eastAsia="仿宋" w:cs="仿宋"/>
          <w:spacing w:val="-12"/>
          <w:sz w:val="33"/>
          <w:szCs w:val="33"/>
        </w:rPr>
        <w:t>与本项目的所有公司员工应承诺遵守本保密书内容。</w:t>
      </w:r>
    </w:p>
    <w:p w14:paraId="0A35800B">
      <w:pPr>
        <w:spacing w:before="54" w:line="221" w:lineRule="auto"/>
        <w:ind w:left="669"/>
        <w:rPr>
          <w:rFonts w:ascii="仿宋" w:hAnsi="仿宋" w:eastAsia="仿宋" w:cs="仿宋"/>
          <w:sz w:val="33"/>
          <w:szCs w:val="33"/>
        </w:rPr>
      </w:pPr>
      <w:r>
        <w:rPr>
          <w:rFonts w:ascii="仿宋" w:hAnsi="仿宋" w:eastAsia="仿宋" w:cs="仿宋"/>
          <w:spacing w:val="-12"/>
          <w:sz w:val="33"/>
          <w:szCs w:val="33"/>
        </w:rPr>
        <w:t>1.保密信息</w:t>
      </w:r>
    </w:p>
    <w:p w14:paraId="361D1564">
      <w:pPr>
        <w:spacing w:before="215" w:line="349" w:lineRule="auto"/>
        <w:ind w:right="252" w:firstLine="669"/>
        <w:rPr>
          <w:rFonts w:ascii="仿宋" w:hAnsi="仿宋" w:eastAsia="仿宋" w:cs="仿宋"/>
          <w:sz w:val="33"/>
          <w:szCs w:val="33"/>
        </w:rPr>
      </w:pPr>
      <w:r>
        <w:rPr>
          <w:rFonts w:ascii="仿宋" w:hAnsi="仿宋" w:eastAsia="仿宋" w:cs="仿宋"/>
          <w:spacing w:val="-5"/>
          <w:sz w:val="33"/>
          <w:szCs w:val="33"/>
        </w:rPr>
        <w:t>本函所示保密信息为合作双方就合作项目前涉及各方或各自</w:t>
      </w:r>
      <w:r>
        <w:rPr>
          <w:rFonts w:ascii="仿宋" w:hAnsi="仿宋" w:eastAsia="仿宋" w:cs="仿宋"/>
          <w:spacing w:val="-14"/>
          <w:sz w:val="33"/>
          <w:szCs w:val="33"/>
        </w:rPr>
        <w:t>关联方公司尚未公开的信息。包括：</w:t>
      </w:r>
    </w:p>
    <w:p w14:paraId="2C1A1A77">
      <w:pPr>
        <w:spacing w:before="2" w:line="348" w:lineRule="auto"/>
        <w:ind w:right="263" w:firstLine="669"/>
        <w:rPr>
          <w:rFonts w:ascii="仿宋" w:hAnsi="仿宋" w:eastAsia="仿宋" w:cs="仿宋"/>
          <w:sz w:val="33"/>
          <w:szCs w:val="33"/>
        </w:rPr>
      </w:pPr>
      <w:r>
        <w:rPr>
          <w:rFonts w:ascii="仿宋" w:hAnsi="仿宋" w:eastAsia="仿宋" w:cs="仿宋"/>
          <w:spacing w:val="-11"/>
          <w:sz w:val="33"/>
          <w:szCs w:val="33"/>
        </w:rPr>
        <w:t>1.1以手写、打印、软件、磁盘、光盘、胶片或其它可存取的</w:t>
      </w:r>
      <w:r>
        <w:rPr>
          <w:rFonts w:ascii="仿宋" w:hAnsi="仿宋" w:eastAsia="仿宋" w:cs="仿宋"/>
          <w:spacing w:val="1"/>
          <w:sz w:val="33"/>
          <w:szCs w:val="33"/>
        </w:rPr>
        <w:t>方式记载的有关财务或商业信息数据及资料；(如有)</w:t>
      </w:r>
    </w:p>
    <w:p w14:paraId="35546A30">
      <w:pPr>
        <w:spacing w:before="26" w:line="221" w:lineRule="auto"/>
        <w:ind w:left="669"/>
        <w:rPr>
          <w:rFonts w:ascii="仿宋" w:hAnsi="仿宋" w:eastAsia="仿宋" w:cs="仿宋"/>
          <w:sz w:val="33"/>
          <w:szCs w:val="33"/>
        </w:rPr>
      </w:pPr>
      <w:r>
        <w:rPr>
          <w:rFonts w:ascii="仿宋" w:hAnsi="仿宋" w:eastAsia="仿宋" w:cs="仿宋"/>
          <w:sz w:val="33"/>
          <w:szCs w:val="33"/>
        </w:rPr>
        <w:t>1.2以口头方式说明需要保密的财务或商业信息；(如有)</w:t>
      </w:r>
    </w:p>
    <w:p w14:paraId="5706C7A1">
      <w:pPr>
        <w:spacing w:before="227" w:line="334" w:lineRule="auto"/>
        <w:ind w:right="260" w:firstLine="669"/>
        <w:rPr>
          <w:rFonts w:ascii="仿宋" w:hAnsi="仿宋" w:eastAsia="仿宋" w:cs="仿宋"/>
          <w:sz w:val="33"/>
          <w:szCs w:val="33"/>
        </w:rPr>
      </w:pPr>
      <w:r>
        <w:rPr>
          <w:rFonts w:ascii="仿宋" w:hAnsi="仿宋" w:eastAsia="仿宋" w:cs="仿宋"/>
          <w:spacing w:val="-11"/>
          <w:sz w:val="33"/>
          <w:szCs w:val="33"/>
        </w:rPr>
        <w:t>1.3以软件代码、文字图像、分析注释、备忘录、图纸、研究</w:t>
      </w:r>
      <w:r>
        <w:rPr>
          <w:rFonts w:ascii="仿宋" w:hAnsi="仿宋" w:eastAsia="仿宋" w:cs="仿宋"/>
          <w:spacing w:val="-1"/>
          <w:sz w:val="33"/>
          <w:szCs w:val="33"/>
        </w:rPr>
        <w:t>报告、编辑数据等各种方式出现的财务或商业信息；(如有)</w:t>
      </w:r>
    </w:p>
    <w:p w14:paraId="3C72D9F3">
      <w:pPr>
        <w:spacing w:before="54" w:line="349" w:lineRule="auto"/>
        <w:ind w:right="240" w:firstLine="669"/>
        <w:rPr>
          <w:rFonts w:ascii="仿宋" w:hAnsi="仿宋" w:eastAsia="仿宋" w:cs="仿宋"/>
          <w:sz w:val="33"/>
          <w:szCs w:val="33"/>
        </w:rPr>
      </w:pPr>
      <w:r>
        <w:rPr>
          <w:rFonts w:ascii="仿宋" w:hAnsi="仿宋" w:eastAsia="仿宋" w:cs="仿宋"/>
          <w:spacing w:val="15"/>
          <w:sz w:val="33"/>
          <w:szCs w:val="33"/>
        </w:rPr>
        <w:t>1.4公司与合作方之间的交易进程及所有信息、数据</w:t>
      </w:r>
      <w:r>
        <w:rPr>
          <w:rFonts w:ascii="仿宋" w:hAnsi="仿宋" w:eastAsia="仿宋" w:cs="仿宋"/>
          <w:spacing w:val="14"/>
          <w:sz w:val="33"/>
          <w:szCs w:val="33"/>
        </w:rPr>
        <w:t>及资</w:t>
      </w:r>
      <w:r>
        <w:rPr>
          <w:rFonts w:ascii="仿宋" w:hAnsi="仿宋" w:eastAsia="仿宋" w:cs="仿宋"/>
          <w:spacing w:val="13"/>
          <w:sz w:val="33"/>
          <w:szCs w:val="33"/>
        </w:rPr>
        <w:t>料。(如有)</w:t>
      </w:r>
    </w:p>
    <w:p w14:paraId="0798A9DF">
      <w:pPr>
        <w:spacing w:before="2" w:line="339" w:lineRule="auto"/>
        <w:ind w:firstLine="669"/>
        <w:rPr>
          <w:rFonts w:ascii="仿宋" w:hAnsi="仿宋" w:eastAsia="仿宋" w:cs="仿宋"/>
          <w:sz w:val="33"/>
          <w:szCs w:val="33"/>
        </w:rPr>
      </w:pPr>
      <w:r>
        <w:rPr>
          <w:rFonts w:ascii="仿宋" w:hAnsi="仿宋" w:eastAsia="仿宋" w:cs="仿宋"/>
          <w:spacing w:val="-13"/>
          <w:sz w:val="33"/>
          <w:szCs w:val="33"/>
        </w:rPr>
        <w:t>1.5合作双方在讨论合作过程中，包括但不限于在对方处参观、</w:t>
      </w:r>
      <w:r>
        <w:rPr>
          <w:rFonts w:ascii="仿宋" w:hAnsi="仿宋" w:eastAsia="仿宋" w:cs="仿宋"/>
          <w:sz w:val="33"/>
          <w:szCs w:val="33"/>
        </w:rPr>
        <w:t>考察的过程中以其它形式获得的财务信息或商业信息。(如有)</w:t>
      </w:r>
    </w:p>
    <w:p w14:paraId="70375320">
      <w:pPr>
        <w:spacing w:before="58" w:line="221" w:lineRule="auto"/>
        <w:ind w:left="669"/>
        <w:rPr>
          <w:rFonts w:ascii="仿宋" w:hAnsi="仿宋" w:eastAsia="仿宋" w:cs="仿宋"/>
          <w:sz w:val="33"/>
          <w:szCs w:val="33"/>
        </w:rPr>
      </w:pPr>
      <w:r>
        <w:rPr>
          <w:rFonts w:ascii="仿宋" w:hAnsi="仿宋" w:eastAsia="仿宋" w:cs="仿宋"/>
          <w:spacing w:val="5"/>
          <w:sz w:val="33"/>
          <w:szCs w:val="33"/>
        </w:rPr>
        <w:t>2.保密义务</w:t>
      </w:r>
    </w:p>
    <w:p w14:paraId="3B25E062">
      <w:pPr>
        <w:spacing w:before="213" w:line="293" w:lineRule="auto"/>
        <w:ind w:right="235" w:firstLine="669"/>
        <w:rPr>
          <w:rFonts w:ascii="仿宋" w:hAnsi="仿宋" w:eastAsia="仿宋" w:cs="仿宋"/>
          <w:sz w:val="33"/>
          <w:szCs w:val="33"/>
        </w:rPr>
      </w:pPr>
      <w:r>
        <w:rPr>
          <w:rFonts w:ascii="宋体" w:hAnsi="宋体" w:eastAsia="宋体" w:cs="宋体"/>
          <w:spacing w:val="-14"/>
          <w:sz w:val="33"/>
          <w:szCs w:val="33"/>
        </w:rPr>
        <w:t>2.1</w:t>
      </w:r>
      <w:r>
        <w:rPr>
          <w:rFonts w:ascii="仿宋" w:hAnsi="仿宋" w:eastAsia="仿宋" w:cs="仿宋"/>
          <w:spacing w:val="-14"/>
          <w:sz w:val="33"/>
          <w:szCs w:val="33"/>
        </w:rPr>
        <w:t>承诺人始终对保密资料保密，不在项目之外使用对方提供</w:t>
      </w:r>
      <w:r>
        <w:rPr>
          <w:rFonts w:ascii="仿宋" w:hAnsi="仿宋" w:eastAsia="仿宋" w:cs="仿宋"/>
          <w:sz w:val="33"/>
          <w:szCs w:val="33"/>
        </w:rPr>
        <w:t xml:space="preserve"> </w:t>
      </w:r>
      <w:r>
        <w:rPr>
          <w:rFonts w:ascii="仿宋" w:hAnsi="仿宋" w:eastAsia="仿宋" w:cs="仿宋"/>
          <w:spacing w:val="-4"/>
          <w:sz w:val="33"/>
          <w:szCs w:val="33"/>
        </w:rPr>
        <w:t>的保密信息及掌握的公司保密信息。</w:t>
      </w:r>
    </w:p>
    <w:p w14:paraId="168CE286">
      <w:pPr>
        <w:spacing w:before="128" w:line="330" w:lineRule="auto"/>
        <w:ind w:left="50" w:firstLine="630"/>
        <w:jc w:val="both"/>
        <w:rPr>
          <w:rFonts w:ascii="仿宋" w:hAnsi="仿宋" w:eastAsia="仿宋" w:cs="仿宋"/>
          <w:spacing w:val="-14"/>
          <w:sz w:val="33"/>
          <w:szCs w:val="33"/>
        </w:rPr>
      </w:pPr>
      <w:r>
        <w:rPr>
          <w:rFonts w:ascii="宋体" w:hAnsi="宋体" w:eastAsia="宋体" w:cs="宋体"/>
          <w:spacing w:val="-16"/>
          <w:sz w:val="33"/>
          <w:szCs w:val="33"/>
        </w:rPr>
        <w:t>2.2</w:t>
      </w:r>
      <w:r>
        <w:rPr>
          <w:rFonts w:ascii="仿宋" w:hAnsi="仿宋" w:eastAsia="仿宋" w:cs="仿宋"/>
          <w:spacing w:val="-16"/>
          <w:sz w:val="33"/>
          <w:szCs w:val="33"/>
        </w:rPr>
        <w:t>未经同意，不向任何第三方提供保密信息</w:t>
      </w:r>
      <w:r>
        <w:rPr>
          <w:rFonts w:ascii="仿宋" w:hAnsi="仿宋" w:eastAsia="仿宋" w:cs="仿宋"/>
          <w:spacing w:val="-17"/>
          <w:sz w:val="33"/>
          <w:szCs w:val="33"/>
        </w:rPr>
        <w:t>以及可以接触上</w:t>
      </w:r>
      <w:r>
        <w:rPr>
          <w:rFonts w:ascii="仿宋" w:hAnsi="仿宋" w:eastAsia="仿宋" w:cs="仿宋"/>
          <w:spacing w:val="-5"/>
          <w:sz w:val="33"/>
          <w:szCs w:val="33"/>
        </w:rPr>
        <w:t>述保密信息的手段，包括在公开场合展览，公开对外宣传，作为</w:t>
      </w:r>
      <w:r>
        <w:rPr>
          <w:rFonts w:ascii="仿宋" w:hAnsi="仿宋" w:eastAsia="仿宋" w:cs="仿宋"/>
          <w:spacing w:val="-14"/>
          <w:sz w:val="33"/>
          <w:szCs w:val="33"/>
        </w:rPr>
        <w:t>文章、讯息、参考数据发表。</w:t>
      </w:r>
    </w:p>
    <w:p w14:paraId="647CEB58">
      <w:pPr>
        <w:spacing w:before="128" w:line="330" w:lineRule="auto"/>
        <w:ind w:left="50" w:firstLine="630"/>
        <w:jc w:val="both"/>
        <w:rPr>
          <w:rFonts w:ascii="仿宋" w:hAnsi="仿宋" w:eastAsia="仿宋" w:cs="仿宋"/>
          <w:sz w:val="33"/>
          <w:szCs w:val="33"/>
        </w:rPr>
      </w:pPr>
      <w:r>
        <w:rPr>
          <w:rFonts w:ascii="仿宋" w:hAnsi="仿宋" w:eastAsia="仿宋" w:cs="仿宋"/>
          <w:spacing w:val="-3"/>
          <w:sz w:val="33"/>
          <w:szCs w:val="33"/>
        </w:rPr>
        <w:t>2.3只向项目相关人员(包括各自的董事、顾问、代理人</w:t>
      </w:r>
      <w:r>
        <w:rPr>
          <w:rFonts w:ascii="仿宋" w:hAnsi="仿宋" w:eastAsia="仿宋" w:cs="仿宋"/>
          <w:spacing w:val="-4"/>
          <w:sz w:val="33"/>
          <w:szCs w:val="33"/>
        </w:rPr>
        <w:t>和雇</w:t>
      </w:r>
      <w:r>
        <w:rPr>
          <w:rFonts w:ascii="仿宋" w:hAnsi="仿宋" w:eastAsia="仿宋" w:cs="仿宋"/>
          <w:sz w:val="33"/>
          <w:szCs w:val="33"/>
        </w:rPr>
        <w:t>员等)为商讨合作项目而有需要知悉保密信息的人士</w:t>
      </w:r>
      <w:r>
        <w:rPr>
          <w:rFonts w:ascii="仿宋" w:hAnsi="仿宋" w:eastAsia="仿宋" w:cs="仿宋"/>
          <w:spacing w:val="-1"/>
          <w:sz w:val="33"/>
          <w:szCs w:val="33"/>
        </w:rPr>
        <w:t>披露保密信</w:t>
      </w:r>
      <w:r>
        <w:rPr>
          <w:rFonts w:ascii="仿宋" w:hAnsi="仿宋" w:eastAsia="仿宋" w:cs="仿宋"/>
          <w:spacing w:val="-10"/>
          <w:sz w:val="33"/>
          <w:szCs w:val="33"/>
        </w:rPr>
        <w:t>息；并保证，上述各相关人员的行为将会符合本</w:t>
      </w:r>
      <w:r>
        <w:rPr>
          <w:rFonts w:ascii="仿宋" w:hAnsi="仿宋" w:eastAsia="仿宋" w:cs="仿宋"/>
          <w:spacing w:val="-11"/>
          <w:sz w:val="33"/>
          <w:szCs w:val="33"/>
        </w:rPr>
        <w:t>守则的规定。</w:t>
      </w:r>
    </w:p>
    <w:p w14:paraId="55D40584">
      <w:pPr>
        <w:spacing w:before="64" w:line="332" w:lineRule="auto"/>
        <w:ind w:left="10" w:right="39" w:firstLine="640"/>
        <w:jc w:val="both"/>
        <w:rPr>
          <w:rFonts w:ascii="仿宋" w:hAnsi="仿宋" w:eastAsia="仿宋" w:cs="仿宋"/>
          <w:sz w:val="33"/>
          <w:szCs w:val="33"/>
        </w:rPr>
      </w:pPr>
      <w:r>
        <w:rPr>
          <w:rFonts w:ascii="宋体" w:hAnsi="宋体" w:eastAsia="宋体" w:cs="宋体"/>
          <w:spacing w:val="-13"/>
          <w:sz w:val="33"/>
          <w:szCs w:val="33"/>
        </w:rPr>
        <w:t>2.4</w:t>
      </w:r>
      <w:r>
        <w:rPr>
          <w:rFonts w:ascii="仿宋" w:hAnsi="仿宋" w:eastAsia="仿宋" w:cs="仿宋"/>
          <w:spacing w:val="-13"/>
          <w:sz w:val="33"/>
          <w:szCs w:val="33"/>
        </w:rPr>
        <w:t>在商讨合作项目的过程中，若需向第三方披露对方的保密</w:t>
      </w:r>
      <w:r>
        <w:rPr>
          <w:rFonts w:ascii="仿宋" w:hAnsi="仿宋" w:eastAsia="仿宋" w:cs="仿宋"/>
          <w:spacing w:val="-5"/>
          <w:sz w:val="33"/>
          <w:szCs w:val="33"/>
        </w:rPr>
        <w:t>信息，应事先取得书面许可，并要求该第三方不得向任何其它人</w:t>
      </w:r>
      <w:r>
        <w:rPr>
          <w:rFonts w:ascii="仿宋" w:hAnsi="仿宋" w:eastAsia="仿宋" w:cs="仿宋"/>
          <w:spacing w:val="-13"/>
          <w:sz w:val="33"/>
          <w:szCs w:val="33"/>
        </w:rPr>
        <w:t>士泄露保密信息。</w:t>
      </w:r>
    </w:p>
    <w:p w14:paraId="17DE27F7">
      <w:pPr>
        <w:spacing w:before="78" w:line="224" w:lineRule="auto"/>
        <w:ind w:left="700"/>
        <w:rPr>
          <w:rFonts w:ascii="仿宋" w:hAnsi="仿宋" w:eastAsia="仿宋" w:cs="仿宋"/>
          <w:sz w:val="33"/>
          <w:szCs w:val="33"/>
        </w:rPr>
      </w:pPr>
      <w:r>
        <w:rPr>
          <w:rFonts w:ascii="仿宋" w:hAnsi="仿宋" w:eastAsia="仿宋" w:cs="仿宋"/>
          <w:spacing w:val="-9"/>
          <w:sz w:val="33"/>
          <w:szCs w:val="33"/>
        </w:rPr>
        <w:t>特此承诺!</w:t>
      </w:r>
    </w:p>
    <w:p w14:paraId="32E843CE">
      <w:pPr>
        <w:pStyle w:val="3"/>
        <w:spacing w:line="250" w:lineRule="auto"/>
      </w:pPr>
    </w:p>
    <w:p w14:paraId="49952B68">
      <w:pPr>
        <w:pStyle w:val="3"/>
        <w:spacing w:line="251" w:lineRule="auto"/>
      </w:pPr>
    </w:p>
    <w:p w14:paraId="1CC8971A">
      <w:pPr>
        <w:pStyle w:val="3"/>
        <w:spacing w:line="251" w:lineRule="auto"/>
      </w:pPr>
    </w:p>
    <w:p w14:paraId="1FD7588F">
      <w:pPr>
        <w:spacing w:before="107" w:line="306" w:lineRule="auto"/>
        <w:ind w:right="2172" w:firstLine="50"/>
        <w:rPr>
          <w:rFonts w:ascii="仿宋" w:hAnsi="仿宋" w:eastAsia="仿宋" w:cs="仿宋"/>
          <w:sz w:val="33"/>
          <w:szCs w:val="33"/>
        </w:rPr>
      </w:pPr>
      <w:r>
        <w:rPr>
          <w:rFonts w:ascii="仿宋" w:hAnsi="仿宋" w:eastAsia="仿宋" w:cs="仿宋"/>
          <w:spacing w:val="-13"/>
          <w:position w:val="1"/>
          <w:sz w:val="33"/>
          <w:szCs w:val="33"/>
        </w:rPr>
        <w:t>比选申请人：</w:t>
      </w:r>
      <w:r>
        <w:rPr>
          <w:rFonts w:ascii="仿宋" w:hAnsi="仿宋" w:eastAsia="仿宋" w:cs="仿宋"/>
          <w:spacing w:val="-13"/>
          <w:position w:val="-2"/>
          <w:sz w:val="33"/>
          <w:szCs w:val="33"/>
          <w:u w:val="single" w:color="auto"/>
        </w:rPr>
        <w:t xml:space="preserve">                   </w:t>
      </w:r>
      <w:r>
        <w:rPr>
          <w:rFonts w:ascii="仿宋" w:hAnsi="仿宋" w:eastAsia="仿宋" w:cs="仿宋"/>
          <w:spacing w:val="-14"/>
          <w:position w:val="-2"/>
          <w:sz w:val="33"/>
          <w:szCs w:val="33"/>
          <w:u w:val="single" w:color="auto"/>
        </w:rPr>
        <w:t xml:space="preserve">    (</w:t>
      </w:r>
      <w:r>
        <w:rPr>
          <w:rFonts w:ascii="仿宋" w:hAnsi="仿宋" w:eastAsia="仿宋" w:cs="仿宋"/>
          <w:spacing w:val="50"/>
          <w:position w:val="-2"/>
          <w:sz w:val="33"/>
          <w:szCs w:val="33"/>
          <w:u w:val="single" w:color="auto"/>
        </w:rPr>
        <w:t xml:space="preserve"> </w:t>
      </w:r>
      <w:r>
        <w:rPr>
          <w:rFonts w:ascii="仿宋" w:hAnsi="仿宋" w:eastAsia="仿宋" w:cs="仿宋"/>
          <w:spacing w:val="-14"/>
          <w:position w:val="-2"/>
          <w:sz w:val="33"/>
          <w:szCs w:val="33"/>
          <w:u w:val="single" w:color="auto"/>
        </w:rPr>
        <w:t>盖</w:t>
      </w:r>
      <w:r>
        <w:rPr>
          <w:rFonts w:ascii="仿宋" w:hAnsi="仿宋" w:eastAsia="仿宋" w:cs="仿宋"/>
          <w:spacing w:val="46"/>
          <w:position w:val="-2"/>
          <w:sz w:val="33"/>
          <w:szCs w:val="33"/>
          <w:u w:val="single" w:color="auto"/>
        </w:rPr>
        <w:t xml:space="preserve"> </w:t>
      </w:r>
      <w:r>
        <w:rPr>
          <w:rFonts w:ascii="仿宋" w:hAnsi="仿宋" w:eastAsia="仿宋" w:cs="仿宋"/>
          <w:spacing w:val="-14"/>
          <w:position w:val="-2"/>
          <w:sz w:val="33"/>
          <w:szCs w:val="33"/>
          <w:u w:val="single" w:color="auto"/>
        </w:rPr>
        <w:t>章</w:t>
      </w:r>
      <w:r>
        <w:rPr>
          <w:rFonts w:ascii="仿宋" w:hAnsi="仿宋" w:eastAsia="仿宋" w:cs="仿宋"/>
          <w:spacing w:val="33"/>
          <w:position w:val="-2"/>
          <w:sz w:val="33"/>
          <w:szCs w:val="33"/>
          <w:u w:val="single" w:color="auto"/>
        </w:rPr>
        <w:t xml:space="preserve"> </w:t>
      </w:r>
      <w:r>
        <w:rPr>
          <w:rFonts w:ascii="仿宋" w:hAnsi="仿宋" w:eastAsia="仿宋" w:cs="仿宋"/>
          <w:spacing w:val="-14"/>
          <w:position w:val="-2"/>
          <w:sz w:val="33"/>
          <w:szCs w:val="33"/>
          <w:u w:val="single" w:color="auto"/>
        </w:rPr>
        <w:t>)</w:t>
      </w:r>
      <w:r>
        <w:rPr>
          <w:rFonts w:ascii="仿宋" w:hAnsi="仿宋" w:eastAsia="仿宋" w:cs="仿宋"/>
          <w:position w:val="-2"/>
          <w:sz w:val="33"/>
          <w:szCs w:val="33"/>
        </w:rPr>
        <w:t xml:space="preserve"> </w:t>
      </w:r>
      <w:r>
        <w:rPr>
          <w:rFonts w:ascii="仿宋" w:hAnsi="仿宋" w:eastAsia="仿宋" w:cs="仿宋"/>
          <w:spacing w:val="7"/>
          <w:sz w:val="33"/>
          <w:szCs w:val="33"/>
        </w:rPr>
        <w:t>法定代表人或授权委托人(签字或盖章):</w:t>
      </w:r>
    </w:p>
    <w:p w14:paraId="71E824A6">
      <w:pPr>
        <w:spacing w:before="119" w:line="228" w:lineRule="auto"/>
        <w:ind w:left="50"/>
        <w:rPr>
          <w:rFonts w:ascii="仿宋" w:hAnsi="仿宋" w:eastAsia="仿宋" w:cs="仿宋"/>
          <w:sz w:val="28"/>
          <w:szCs w:val="28"/>
        </w:rPr>
      </w:pPr>
      <w:r>
        <w:rPr>
          <w:rFonts w:ascii="仿宋" w:hAnsi="仿宋" w:eastAsia="仿宋" w:cs="仿宋"/>
          <w:spacing w:val="-30"/>
          <w:position w:val="2"/>
          <w:sz w:val="28"/>
          <w:szCs w:val="28"/>
        </w:rPr>
        <w:t>时</w:t>
      </w:r>
      <w:r>
        <w:rPr>
          <w:rFonts w:ascii="仿宋" w:hAnsi="仿宋" w:eastAsia="仿宋" w:cs="仿宋"/>
          <w:spacing w:val="35"/>
          <w:position w:val="2"/>
          <w:sz w:val="28"/>
          <w:szCs w:val="28"/>
        </w:rPr>
        <w:t xml:space="preserve"> </w:t>
      </w:r>
      <w:r>
        <w:rPr>
          <w:rFonts w:ascii="仿宋" w:hAnsi="仿宋" w:eastAsia="仿宋" w:cs="仿宋"/>
          <w:spacing w:val="-30"/>
          <w:position w:val="2"/>
          <w:sz w:val="28"/>
          <w:szCs w:val="28"/>
        </w:rPr>
        <w:t>间</w:t>
      </w:r>
      <w:r>
        <w:rPr>
          <w:rFonts w:ascii="仿宋" w:hAnsi="仿宋" w:eastAsia="仿宋" w:cs="仿宋"/>
          <w:spacing w:val="30"/>
          <w:position w:val="2"/>
          <w:sz w:val="28"/>
          <w:szCs w:val="28"/>
        </w:rPr>
        <w:t xml:space="preserve"> </w:t>
      </w:r>
      <w:r>
        <w:rPr>
          <w:rFonts w:ascii="仿宋" w:hAnsi="仿宋" w:eastAsia="仿宋" w:cs="仿宋"/>
          <w:spacing w:val="-30"/>
          <w:position w:val="2"/>
          <w:sz w:val="28"/>
          <w:szCs w:val="28"/>
        </w:rPr>
        <w:t>：</w:t>
      </w:r>
      <w:r>
        <w:rPr>
          <w:rFonts w:ascii="仿宋" w:hAnsi="仿宋" w:eastAsia="仿宋" w:cs="仿宋"/>
          <w:spacing w:val="27"/>
          <w:position w:val="2"/>
          <w:sz w:val="28"/>
          <w:szCs w:val="28"/>
        </w:rPr>
        <w:t xml:space="preserve">    </w:t>
      </w:r>
      <w:r>
        <w:rPr>
          <w:rFonts w:ascii="仿宋" w:hAnsi="仿宋" w:eastAsia="仿宋" w:cs="仿宋"/>
          <w:spacing w:val="-30"/>
          <w:position w:val="-2"/>
          <w:sz w:val="28"/>
          <w:szCs w:val="28"/>
        </w:rPr>
        <w:t>年</w:t>
      </w:r>
      <w:r>
        <w:rPr>
          <w:rFonts w:ascii="仿宋" w:hAnsi="仿宋" w:eastAsia="仿宋" w:cs="仿宋"/>
          <w:spacing w:val="37"/>
          <w:position w:val="-2"/>
          <w:sz w:val="28"/>
          <w:szCs w:val="28"/>
        </w:rPr>
        <w:t xml:space="preserve">  </w:t>
      </w:r>
      <w:r>
        <w:rPr>
          <w:rFonts w:ascii="仿宋" w:hAnsi="仿宋" w:eastAsia="仿宋" w:cs="仿宋"/>
          <w:spacing w:val="-30"/>
          <w:position w:val="-2"/>
          <w:sz w:val="28"/>
          <w:szCs w:val="28"/>
        </w:rPr>
        <w:t>月</w:t>
      </w:r>
      <w:r>
        <w:rPr>
          <w:rFonts w:ascii="仿宋" w:hAnsi="仿宋" w:eastAsia="仿宋" w:cs="仿宋"/>
          <w:spacing w:val="7"/>
          <w:position w:val="-2"/>
          <w:sz w:val="28"/>
          <w:szCs w:val="28"/>
        </w:rPr>
        <w:t xml:space="preserve">   </w:t>
      </w:r>
      <w:r>
        <w:rPr>
          <w:rFonts w:ascii="仿宋" w:hAnsi="仿宋" w:eastAsia="仿宋" w:cs="仿宋"/>
          <w:spacing w:val="-30"/>
          <w:position w:val="-2"/>
          <w:sz w:val="28"/>
          <w:szCs w:val="28"/>
        </w:rPr>
        <w:t>日</w:t>
      </w:r>
    </w:p>
    <w:p w14:paraId="0A8D3C59">
      <w:pPr>
        <w:spacing w:line="228" w:lineRule="auto"/>
        <w:rPr>
          <w:rFonts w:ascii="仿宋" w:hAnsi="仿宋" w:eastAsia="仿宋" w:cs="仿宋"/>
          <w:sz w:val="28"/>
          <w:szCs w:val="28"/>
        </w:rPr>
        <w:sectPr>
          <w:footerReference r:id="rId17" w:type="default"/>
          <w:pgSz w:w="11910" w:h="16840"/>
          <w:pgMar w:top="1431" w:right="1234" w:bottom="1040" w:left="1499" w:header="0" w:footer="923" w:gutter="0"/>
          <w:cols w:space="720" w:num="1"/>
        </w:sectPr>
      </w:pPr>
    </w:p>
    <w:p w14:paraId="06706238">
      <w:pPr>
        <w:spacing w:before="314" w:line="221" w:lineRule="auto"/>
        <w:ind w:left="44"/>
        <w:outlineLvl w:val="6"/>
        <w:rPr>
          <w:rFonts w:ascii="黑体" w:hAnsi="黑体" w:eastAsia="黑体" w:cs="黑体"/>
          <w:sz w:val="33"/>
          <w:szCs w:val="33"/>
        </w:rPr>
      </w:pPr>
      <w:r>
        <w:rPr>
          <w:rFonts w:ascii="黑体" w:hAnsi="黑体" w:eastAsia="黑体" w:cs="黑体"/>
          <w:b/>
          <w:bCs/>
          <w:spacing w:val="-19"/>
          <w:sz w:val="33"/>
          <w:szCs w:val="33"/>
        </w:rPr>
        <w:t>十一、业绩证明</w:t>
      </w:r>
    </w:p>
    <w:p w14:paraId="7D604DBE">
      <w:pPr>
        <w:spacing w:before="216" w:line="404" w:lineRule="auto"/>
        <w:rPr>
          <w:rFonts w:ascii="仿宋" w:hAnsi="仿宋" w:eastAsia="仿宋" w:cs="仿宋"/>
          <w:sz w:val="29"/>
          <w:szCs w:val="29"/>
        </w:rPr>
      </w:pPr>
      <w:r>
        <w:rPr>
          <w:rFonts w:hint="eastAsia" w:ascii="仿宋" w:hAnsi="仿宋" w:eastAsia="仿宋" w:cs="仿宋"/>
          <w:spacing w:val="5"/>
          <w:sz w:val="29"/>
          <w:szCs w:val="29"/>
        </w:rPr>
        <w:t>近三年内</w:t>
      </w:r>
      <w:r>
        <w:rPr>
          <w:rFonts w:ascii="仿宋" w:hAnsi="仿宋" w:eastAsia="仿宋" w:cs="仿宋"/>
          <w:spacing w:val="5"/>
          <w:sz w:val="29"/>
          <w:szCs w:val="29"/>
        </w:rPr>
        <w:t>类似项目的证明材料，包括</w:t>
      </w:r>
      <w:r>
        <w:rPr>
          <w:rFonts w:ascii="仿宋" w:hAnsi="仿宋" w:eastAsia="仿宋" w:cs="仿宋"/>
          <w:spacing w:val="4"/>
          <w:sz w:val="29"/>
          <w:szCs w:val="29"/>
        </w:rPr>
        <w:t>中标通知书</w:t>
      </w:r>
      <w:r>
        <w:rPr>
          <w:rFonts w:ascii="仿宋" w:hAnsi="仿宋" w:eastAsia="仿宋" w:cs="仿宋"/>
          <w:spacing w:val="-13"/>
          <w:sz w:val="29"/>
          <w:szCs w:val="29"/>
        </w:rPr>
        <w:t>或合同复印件或项目成果等材料；</w:t>
      </w:r>
    </w:p>
    <w:p w14:paraId="36B80C22">
      <w:pPr>
        <w:spacing w:line="404" w:lineRule="auto"/>
        <w:rPr>
          <w:rFonts w:ascii="仿宋" w:hAnsi="仿宋" w:eastAsia="仿宋" w:cs="仿宋"/>
          <w:sz w:val="29"/>
          <w:szCs w:val="29"/>
        </w:rPr>
        <w:sectPr>
          <w:footerReference r:id="rId18" w:type="default"/>
          <w:pgSz w:w="11910" w:h="16840"/>
          <w:pgMar w:top="1431" w:right="1103" w:bottom="773" w:left="1650" w:header="0" w:footer="665" w:gutter="0"/>
          <w:cols w:space="720" w:num="1"/>
        </w:sectPr>
      </w:pPr>
    </w:p>
    <w:p w14:paraId="40AE1F28">
      <w:pPr>
        <w:spacing w:before="71" w:line="222" w:lineRule="auto"/>
        <w:ind w:left="54"/>
        <w:outlineLvl w:val="6"/>
        <w:rPr>
          <w:rFonts w:ascii="黑体" w:hAnsi="黑体" w:eastAsia="黑体" w:cs="黑体"/>
          <w:sz w:val="35"/>
          <w:szCs w:val="35"/>
        </w:rPr>
      </w:pPr>
      <w:r>
        <w:rPr>
          <w:rFonts w:ascii="黑体" w:hAnsi="黑体" w:eastAsia="黑体" w:cs="黑体"/>
          <w:b/>
          <w:bCs/>
          <w:spacing w:val="-39"/>
          <w:sz w:val="35"/>
          <w:szCs w:val="35"/>
        </w:rPr>
        <w:t>十二、其他</w:t>
      </w:r>
    </w:p>
    <w:p w14:paraId="5AB9DC78">
      <w:pPr>
        <w:spacing w:before="256" w:line="221" w:lineRule="auto"/>
        <w:rPr>
          <w:rFonts w:ascii="仿宋" w:hAnsi="仿宋" w:eastAsia="仿宋" w:cs="仿宋"/>
          <w:sz w:val="29"/>
          <w:szCs w:val="29"/>
        </w:rPr>
      </w:pPr>
      <w:r>
        <w:rPr>
          <w:rFonts w:ascii="仿宋" w:hAnsi="仿宋" w:eastAsia="仿宋" w:cs="仿宋"/>
          <w:spacing w:val="-9"/>
          <w:sz w:val="29"/>
          <w:szCs w:val="29"/>
        </w:rPr>
        <w:t>按照比选文件的要求补充提供，格式自行拟定</w:t>
      </w:r>
    </w:p>
    <w:p w14:paraId="05B17028">
      <w:pPr>
        <w:spacing w:line="221" w:lineRule="auto"/>
        <w:rPr>
          <w:rFonts w:ascii="仿宋" w:hAnsi="仿宋" w:eastAsia="仿宋" w:cs="仿宋"/>
          <w:sz w:val="29"/>
          <w:szCs w:val="29"/>
        </w:rPr>
        <w:sectPr>
          <w:footerReference r:id="rId19" w:type="default"/>
          <w:pgSz w:w="11910" w:h="16840"/>
          <w:pgMar w:top="1397" w:right="1786" w:bottom="1070" w:left="1519" w:header="0" w:footer="953" w:gutter="0"/>
          <w:cols w:space="720" w:num="1"/>
        </w:sectPr>
      </w:pPr>
    </w:p>
    <w:p w14:paraId="60EE2EF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 w:hAnsi="仿宋" w:eastAsia="仿宋" w:cs="仿宋"/>
          <w:b w:val="0"/>
          <w:bCs w:val="0"/>
          <w:snapToGrid w:val="0"/>
          <w:color w:val="000000"/>
          <w:spacing w:val="6"/>
          <w:kern w:val="0"/>
          <w:sz w:val="34"/>
          <w:szCs w:val="34"/>
          <w:lang w:val="en-US" w:eastAsia="en-US" w:bidi="ar-SA"/>
        </w:rPr>
      </w:pPr>
    </w:p>
    <w:sectPr>
      <w:footerReference r:id="rId20" w:type="default"/>
      <w:type w:val="continuous"/>
      <w:pgSz w:w="11910" w:h="16840"/>
      <w:pgMar w:top="1254" w:right="400" w:bottom="515" w:left="1012" w:header="0" w:footer="0" w:gutter="0"/>
      <w:cols w:equalWidth="0" w:num="7">
        <w:col w:w="1040" w:space="45"/>
        <w:col w:w="2251" w:space="100"/>
        <w:col w:w="1079" w:space="100"/>
        <w:col w:w="1220" w:space="100"/>
        <w:col w:w="5612" w:space="100"/>
        <w:col w:w="861" w:space="100"/>
        <w:col w:w="24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A49A"/>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97F5">
    <w:pPr>
      <w:spacing w:line="173" w:lineRule="auto"/>
      <w:ind w:left="4470"/>
      <w:rPr>
        <w:rFonts w:ascii="Times New Roman" w:hAnsi="Times New Roman" w:eastAsia="Times New Roman" w:cs="Times New Roman"/>
        <w:sz w:val="14"/>
        <w:szCs w:val="14"/>
      </w:rPr>
    </w:pPr>
    <w:r>
      <w:rPr>
        <w:rFonts w:ascii="Times New Roman" w:hAnsi="Times New Roman" w:eastAsia="Times New Roman" w:cs="Times New Roman"/>
        <w:b/>
        <w:bCs/>
        <w:spacing w:val="-1"/>
        <w:sz w:val="14"/>
        <w:szCs w:val="14"/>
      </w:rPr>
      <w:t>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6798">
    <w:pPr>
      <w:spacing w:line="172" w:lineRule="auto"/>
      <w:ind w:left="4625"/>
      <w:rPr>
        <w:rFonts w:ascii="Times New Roman" w:hAnsi="Times New Roman" w:eastAsia="Times New Roman" w:cs="Times New Roman"/>
        <w:sz w:val="13"/>
        <w:szCs w:val="13"/>
      </w:rPr>
    </w:pPr>
    <w:r>
      <w:rPr>
        <w:rFonts w:ascii="Times New Roman" w:hAnsi="Times New Roman" w:eastAsia="Times New Roman" w:cs="Times New Roman"/>
        <w:spacing w:val="-1"/>
        <w:sz w:val="13"/>
        <w:szCs w:val="13"/>
      </w:rPr>
      <w:t>24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BC0E">
    <w:pPr>
      <w:spacing w:line="173" w:lineRule="auto"/>
      <w:ind w:left="447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D47B5">
    <w:pPr>
      <w:spacing w:line="172" w:lineRule="auto"/>
      <w:ind w:left="4440"/>
      <w:rPr>
        <w:rFonts w:ascii="Times New Roman" w:hAnsi="Times New Roman" w:eastAsia="Times New Roman" w:cs="Times New Roman"/>
        <w:sz w:val="13"/>
        <w:szCs w:val="13"/>
      </w:rPr>
    </w:pPr>
    <w:r>
      <w:rPr>
        <w:rFonts w:ascii="Times New Roman" w:hAnsi="Times New Roman" w:eastAsia="Times New Roman" w:cs="Times New Roman"/>
        <w:b/>
        <w:bCs/>
        <w:spacing w:val="-1"/>
        <w:sz w:val="13"/>
        <w:szCs w:val="13"/>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FAC">
    <w:pPr>
      <w:spacing w:line="170" w:lineRule="auto"/>
      <w:ind w:left="4579"/>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7261">
    <w:pPr>
      <w:spacing w:line="172" w:lineRule="auto"/>
      <w:ind w:left="4460"/>
      <w:rPr>
        <w:rFonts w:ascii="Times New Roman" w:hAnsi="Times New Roman" w:eastAsia="Times New Roman" w:cs="Times New Roman"/>
        <w:sz w:val="13"/>
        <w:szCs w:val="13"/>
      </w:rPr>
    </w:pPr>
    <w:r>
      <w:rPr>
        <w:rFonts w:ascii="Times New Roman" w:hAnsi="Times New Roman" w:eastAsia="Times New Roman" w:cs="Times New Roman"/>
        <w:spacing w:val="-1"/>
        <w:sz w:val="13"/>
        <w:szCs w:val="13"/>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77BC">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C072">
    <w:pPr>
      <w:spacing w:line="172" w:lineRule="auto"/>
      <w:ind w:left="4183"/>
      <w:rPr>
        <w:rFonts w:ascii="Times New Roman" w:hAnsi="Times New Roman" w:eastAsia="Times New Roman" w:cs="Times New Roman"/>
        <w:sz w:val="13"/>
        <w:szCs w:val="13"/>
      </w:rPr>
    </w:pPr>
    <w:r>
      <w:rPr>
        <w:rFonts w:ascii="Times New Roman" w:hAnsi="Times New Roman" w:eastAsia="Times New Roman" w:cs="Times New Roman"/>
        <w:b/>
        <w:bCs/>
        <w:spacing w:val="-3"/>
        <w:sz w:val="13"/>
        <w:szCs w:val="13"/>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A6E2">
    <w:pPr>
      <w:spacing w:line="172" w:lineRule="auto"/>
      <w:ind w:left="4433"/>
      <w:rPr>
        <w:rFonts w:ascii="Times New Roman" w:hAnsi="Times New Roman" w:eastAsia="Times New Roman" w:cs="Times New Roman"/>
        <w:sz w:val="13"/>
        <w:szCs w:val="13"/>
      </w:rPr>
    </w:pPr>
    <w:r>
      <w:rPr>
        <w:rFonts w:ascii="Times New Roman" w:hAnsi="Times New Roman" w:eastAsia="Times New Roman" w:cs="Times New Roman"/>
        <w:b/>
        <w:bCs/>
        <w:spacing w:val="-3"/>
        <w:sz w:val="13"/>
        <w:szCs w:val="13"/>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F31B">
    <w:pPr>
      <w:spacing w:line="173" w:lineRule="auto"/>
      <w:ind w:left="4480"/>
      <w:rPr>
        <w:rFonts w:ascii="Times New Roman" w:hAnsi="Times New Roman" w:eastAsia="Times New Roman" w:cs="Times New Roman"/>
        <w:sz w:val="14"/>
        <w:szCs w:val="14"/>
      </w:rPr>
    </w:pPr>
    <w:r>
      <w:rPr>
        <w:rFonts w:ascii="Times New Roman" w:hAnsi="Times New Roman" w:eastAsia="Times New Roman" w:cs="Times New Roman"/>
        <w:b/>
        <w:bCs/>
        <w:spacing w:val="-3"/>
        <w:sz w:val="14"/>
        <w:szCs w:val="14"/>
      </w:rPr>
      <w:t>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999D8">
    <w:pPr>
      <w:spacing w:line="172" w:lineRule="auto"/>
      <w:ind w:left="4620"/>
      <w:rPr>
        <w:rFonts w:ascii="Times New Roman" w:hAnsi="Times New Roman" w:eastAsia="Times New Roman" w:cs="Times New Roman"/>
        <w:sz w:val="13"/>
        <w:szCs w:val="13"/>
      </w:rPr>
    </w:pPr>
    <w:r>
      <w:rPr>
        <w:rFonts w:ascii="Times New Roman" w:hAnsi="Times New Roman" w:eastAsia="Times New Roman" w:cs="Times New Roman"/>
        <w:b/>
        <w:bCs/>
        <w:spacing w:val="-3"/>
        <w:sz w:val="13"/>
        <w:szCs w:val="13"/>
      </w:rP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3041">
    <w:pPr>
      <w:spacing w:line="172" w:lineRule="auto"/>
      <w:ind w:left="4500"/>
      <w:rPr>
        <w:rFonts w:ascii="Times New Roman" w:hAnsi="Times New Roman" w:eastAsia="Times New Roman" w:cs="Times New Roman"/>
        <w:sz w:val="13"/>
        <w:szCs w:val="13"/>
      </w:rPr>
    </w:pPr>
    <w:r>
      <w:rPr>
        <w:rFonts w:ascii="Times New Roman" w:hAnsi="Times New Roman" w:eastAsia="Times New Roman" w:cs="Times New Roman"/>
        <w:b/>
        <w:bCs/>
        <w:spacing w:val="-3"/>
        <w:sz w:val="13"/>
        <w:szCs w:val="13"/>
      </w:rPr>
      <w:t>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B1CC">
    <w:pPr>
      <w:spacing w:line="173" w:lineRule="auto"/>
      <w:ind w:left="457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16A9">
    <w:pPr>
      <w:spacing w:line="172" w:lineRule="auto"/>
      <w:ind w:left="4430"/>
      <w:rPr>
        <w:rFonts w:ascii="Times New Roman" w:hAnsi="Times New Roman" w:eastAsia="Times New Roman" w:cs="Times New Roman"/>
        <w:sz w:val="13"/>
        <w:szCs w:val="13"/>
      </w:rPr>
    </w:pPr>
    <w:r>
      <w:rPr>
        <w:rFonts w:ascii="Times New Roman" w:hAnsi="Times New Roman" w:eastAsia="Times New Roman" w:cs="Times New Roman"/>
        <w:b/>
        <w:bCs/>
        <w:spacing w:val="-1"/>
        <w:sz w:val="13"/>
        <w:szCs w:val="13"/>
      </w:rPr>
      <w:t>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E065">
    <w:pPr>
      <w:spacing w:line="173" w:lineRule="auto"/>
      <w:ind w:left="468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YyODk0ZWE0MjI5NjkyYjAyMTc2ZjZkMzk5MWIxYmYifQ=="/>
  </w:docVars>
  <w:rsids>
    <w:rsidRoot w:val="00000000"/>
    <w:rsid w:val="202248C9"/>
    <w:rsid w:val="2DED2808"/>
    <w:rsid w:val="3AB0196C"/>
    <w:rsid w:val="689233B0"/>
    <w:rsid w:val="77FD54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9084</Words>
  <Characters>9291</Characters>
  <TotalTime>8</TotalTime>
  <ScaleCrop>false</ScaleCrop>
  <LinksUpToDate>false</LinksUpToDate>
  <CharactersWithSpaces>9723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2024-11-05T16:31:00Z</dcterms:created>
  <dc:creator>Kingsoft-PDF</dc:creator>
  <cp:lastModifiedBy>刘贇</cp:lastModifiedBy>
  <dcterms:modified xsi:type="dcterms:W3CDTF">2024-11-06T02:14:04Z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2024-11-05T16:31:34Z</vt:filetime>
  </property>
  <property fmtid="{D5CDD505-2E9C-101B-9397-08002B2CF9AE}" pid="4" name="UsrData">
    <vt:lpwstr>6729d7dbb34175001f8bfe92wl</vt:lpwstr>
  </property>
  <property fmtid="{D5CDD505-2E9C-101B-9397-08002B2CF9AE}" pid="5" name="KSOProductBuildVer">
    <vt:lpwstr>2052-12.1.0.18276</vt:lpwstr>
  </property>
  <property fmtid="{D5CDD505-2E9C-101B-9397-08002B2CF9AE}" pid="6" name="ICV">
    <vt:lpwstr>24F75A0CDC2C4D7E904DFEA6E3C9E452_12</vt:lpwstr>
  </property>
</Properties>
</file>